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94A578" w14:textId="77777777" w:rsidR="001D15D8" w:rsidRPr="008C696D" w:rsidRDefault="00B349B6" w:rsidP="00923531">
      <w:pPr>
        <w:pStyle w:val="NoSpacing"/>
        <w:jc w:val="center"/>
        <w:rPr>
          <w:rFonts w:cstheme="minorHAnsi"/>
          <w:b/>
          <w:sz w:val="32"/>
          <w:szCs w:val="26"/>
          <w:u w:val="single"/>
        </w:rPr>
      </w:pPr>
      <w:r w:rsidRPr="008C696D">
        <w:rPr>
          <w:rFonts w:cstheme="minorHAnsi"/>
          <w:b/>
          <w:sz w:val="32"/>
          <w:szCs w:val="26"/>
          <w:u w:val="single"/>
        </w:rPr>
        <w:t>Kelsey Primary School</w:t>
      </w:r>
    </w:p>
    <w:p w14:paraId="0E9C9A4E" w14:textId="32FED766" w:rsidR="00B349B6" w:rsidRPr="008C696D" w:rsidRDefault="00775FFF" w:rsidP="00923531">
      <w:pPr>
        <w:pStyle w:val="NoSpacing"/>
        <w:jc w:val="center"/>
        <w:rPr>
          <w:rFonts w:cstheme="minorHAnsi"/>
          <w:b/>
          <w:sz w:val="32"/>
          <w:szCs w:val="26"/>
          <w:u w:val="single"/>
        </w:rPr>
      </w:pPr>
      <w:r w:rsidRPr="008C696D">
        <w:rPr>
          <w:rFonts w:cstheme="minorHAnsi"/>
          <w:b/>
          <w:sz w:val="32"/>
          <w:szCs w:val="26"/>
          <w:u w:val="single"/>
        </w:rPr>
        <w:t>Mathematics</w:t>
      </w:r>
      <w:r w:rsidR="00DA3D30" w:rsidRPr="008C696D">
        <w:rPr>
          <w:rFonts w:cstheme="minorHAnsi"/>
          <w:b/>
          <w:sz w:val="32"/>
          <w:szCs w:val="26"/>
          <w:u w:val="single"/>
        </w:rPr>
        <w:t xml:space="preserve"> </w:t>
      </w:r>
      <w:r w:rsidRPr="008C696D">
        <w:rPr>
          <w:rFonts w:cstheme="minorHAnsi"/>
          <w:b/>
          <w:sz w:val="32"/>
          <w:szCs w:val="26"/>
          <w:u w:val="single"/>
        </w:rPr>
        <w:t>R</w:t>
      </w:r>
      <w:r w:rsidR="00DA3D30" w:rsidRPr="008C696D">
        <w:rPr>
          <w:rFonts w:cstheme="minorHAnsi"/>
          <w:b/>
          <w:sz w:val="32"/>
          <w:szCs w:val="26"/>
          <w:u w:val="single"/>
        </w:rPr>
        <w:t>ationale</w:t>
      </w:r>
      <w:r w:rsidR="004D63BF">
        <w:rPr>
          <w:rFonts w:cstheme="minorHAnsi"/>
          <w:b/>
          <w:sz w:val="32"/>
          <w:szCs w:val="26"/>
          <w:u w:val="single"/>
        </w:rPr>
        <w:t xml:space="preserve"> 22-23</w:t>
      </w:r>
    </w:p>
    <w:p w14:paraId="28D84E2C" w14:textId="77777777" w:rsidR="00641ED7" w:rsidRPr="00B42124" w:rsidRDefault="00641ED7" w:rsidP="00923531">
      <w:pPr>
        <w:pStyle w:val="NoSpacing"/>
        <w:jc w:val="center"/>
        <w:rPr>
          <w:rFonts w:cstheme="minorHAnsi"/>
          <w:b/>
          <w:sz w:val="32"/>
          <w:szCs w:val="26"/>
        </w:rPr>
      </w:pPr>
    </w:p>
    <w:p w14:paraId="0D3BAB6E" w14:textId="68E1529E" w:rsidR="00DA3D30" w:rsidRDefault="00DA3D30" w:rsidP="20CC6B6D">
      <w:pPr>
        <w:pStyle w:val="NormalWeb"/>
        <w:spacing w:before="0" w:beforeAutospacing="0" w:after="150" w:afterAutospacing="0"/>
        <w:rPr>
          <w:rStyle w:val="Strong"/>
          <w:rFonts w:asciiTheme="minorHAnsi" w:hAnsiTheme="minorHAnsi" w:cstheme="minorBidi"/>
          <w:b w:val="0"/>
          <w:bCs w:val="0"/>
          <w:color w:val="333333"/>
          <w:sz w:val="28"/>
          <w:szCs w:val="28"/>
        </w:rPr>
      </w:pPr>
      <w:r w:rsidRPr="20CC6B6D">
        <w:rPr>
          <w:rFonts w:asciiTheme="minorHAnsi" w:hAnsiTheme="minorHAnsi" w:cstheme="minorBidi"/>
          <w:color w:val="333333"/>
          <w:sz w:val="28"/>
          <w:szCs w:val="28"/>
        </w:rPr>
        <w:t>We follow t</w:t>
      </w:r>
      <w:r w:rsidR="00775FFF" w:rsidRPr="20CC6B6D">
        <w:rPr>
          <w:rFonts w:asciiTheme="minorHAnsi" w:hAnsiTheme="minorHAnsi" w:cstheme="minorBidi"/>
          <w:color w:val="333333"/>
          <w:sz w:val="28"/>
          <w:szCs w:val="28"/>
        </w:rPr>
        <w:t xml:space="preserve">he </w:t>
      </w:r>
      <w:r w:rsidR="00775FFF" w:rsidRPr="20CC6B6D">
        <w:rPr>
          <w:rFonts w:asciiTheme="minorHAnsi" w:hAnsiTheme="minorHAnsi" w:cstheme="minorBidi"/>
          <w:b/>
          <w:bCs/>
          <w:color w:val="333333"/>
          <w:sz w:val="28"/>
          <w:szCs w:val="28"/>
        </w:rPr>
        <w:t>White Rose Maths</w:t>
      </w:r>
      <w:r w:rsidRPr="20CC6B6D">
        <w:rPr>
          <w:rFonts w:asciiTheme="minorHAnsi" w:hAnsiTheme="minorHAnsi" w:cstheme="minorBidi"/>
          <w:color w:val="8E44AD"/>
          <w:sz w:val="28"/>
          <w:szCs w:val="28"/>
        </w:rPr>
        <w:t> </w:t>
      </w:r>
      <w:r w:rsidRPr="20CC6B6D">
        <w:rPr>
          <w:rFonts w:asciiTheme="minorHAnsi" w:hAnsiTheme="minorHAnsi" w:cstheme="minorBidi"/>
          <w:color w:val="333333"/>
          <w:sz w:val="28"/>
          <w:szCs w:val="28"/>
        </w:rPr>
        <w:t xml:space="preserve">teaching scheme.  </w:t>
      </w:r>
      <w:r w:rsidR="000C0868" w:rsidRPr="20CC6B6D">
        <w:rPr>
          <w:rFonts w:asciiTheme="minorHAnsi" w:hAnsiTheme="minorHAnsi" w:cstheme="minorBidi"/>
          <w:color w:val="333333"/>
          <w:sz w:val="28"/>
          <w:szCs w:val="28"/>
        </w:rPr>
        <w:t xml:space="preserve">To date, </w:t>
      </w:r>
      <w:r w:rsidR="00A109E7" w:rsidRPr="20CC6B6D">
        <w:rPr>
          <w:rFonts w:asciiTheme="minorHAnsi" w:hAnsiTheme="minorHAnsi" w:cstheme="minorBidi"/>
          <w:color w:val="333333"/>
          <w:sz w:val="28"/>
          <w:szCs w:val="28"/>
        </w:rPr>
        <w:t>White Rose has been adopted by 80% of UK Primary Schools</w:t>
      </w:r>
      <w:r w:rsidRPr="20CC6B6D">
        <w:rPr>
          <w:rFonts w:asciiTheme="minorHAnsi" w:hAnsiTheme="minorHAnsi" w:cstheme="minorBidi"/>
          <w:color w:val="333333"/>
          <w:sz w:val="28"/>
          <w:szCs w:val="28"/>
        </w:rPr>
        <w:t>. </w:t>
      </w:r>
      <w:r w:rsidR="003D132F" w:rsidRPr="20CC6B6D">
        <w:rPr>
          <w:rFonts w:asciiTheme="minorHAnsi" w:hAnsiTheme="minorHAnsi" w:cstheme="minorBidi"/>
          <w:color w:val="333333"/>
          <w:sz w:val="28"/>
          <w:szCs w:val="28"/>
        </w:rPr>
        <w:t>White Rose originated</w:t>
      </w:r>
      <w:r w:rsidR="00A109E7" w:rsidRPr="20CC6B6D">
        <w:rPr>
          <w:rFonts w:asciiTheme="minorHAnsi" w:hAnsiTheme="minorHAnsi" w:cstheme="minorBidi"/>
          <w:color w:val="333333"/>
          <w:sz w:val="28"/>
          <w:szCs w:val="28"/>
        </w:rPr>
        <w:t xml:space="preserve"> from a local maths hub network and the resources fully support the Teaching Maths for Mastery approach advocated by </w:t>
      </w:r>
      <w:r w:rsidR="000C0868" w:rsidRPr="20CC6B6D">
        <w:rPr>
          <w:rFonts w:asciiTheme="minorHAnsi" w:hAnsiTheme="minorHAnsi" w:cstheme="minorBidi"/>
          <w:color w:val="333333"/>
          <w:sz w:val="28"/>
          <w:szCs w:val="28"/>
        </w:rPr>
        <w:t>The </w:t>
      </w:r>
      <w:r w:rsidR="000C0868" w:rsidRPr="20CC6B6D">
        <w:rPr>
          <w:rStyle w:val="Strong"/>
          <w:rFonts w:asciiTheme="minorHAnsi" w:hAnsiTheme="minorHAnsi" w:cstheme="minorBidi"/>
          <w:color w:val="333333"/>
          <w:sz w:val="28"/>
          <w:szCs w:val="28"/>
        </w:rPr>
        <w:t>National Centre for Excellence in the Teaching of Mathematics (NCETM).</w:t>
      </w:r>
      <w:r w:rsidR="003D132F" w:rsidRPr="20CC6B6D">
        <w:rPr>
          <w:rStyle w:val="Strong"/>
          <w:rFonts w:asciiTheme="minorHAnsi" w:hAnsiTheme="minorHAnsi" w:cstheme="minorBidi"/>
          <w:color w:val="333333"/>
          <w:sz w:val="28"/>
          <w:szCs w:val="28"/>
        </w:rPr>
        <w:t xml:space="preserve"> </w:t>
      </w:r>
      <w:r w:rsidR="6078D472" w:rsidRPr="20CC6B6D">
        <w:rPr>
          <w:rStyle w:val="Strong"/>
          <w:rFonts w:asciiTheme="minorHAnsi" w:hAnsiTheme="minorHAnsi" w:cstheme="minorBidi"/>
          <w:b w:val="0"/>
          <w:bCs w:val="0"/>
          <w:color w:val="333333"/>
          <w:sz w:val="28"/>
          <w:szCs w:val="28"/>
        </w:rPr>
        <w:t>Some or all of the</w:t>
      </w:r>
      <w:r w:rsidR="003D132F" w:rsidRPr="20CC6B6D">
        <w:rPr>
          <w:rStyle w:val="Strong"/>
          <w:rFonts w:asciiTheme="minorHAnsi" w:hAnsiTheme="minorHAnsi" w:cstheme="minorBidi"/>
          <w:b w:val="0"/>
          <w:bCs w:val="0"/>
          <w:color w:val="333333"/>
          <w:sz w:val="28"/>
          <w:szCs w:val="28"/>
        </w:rPr>
        <w:t xml:space="preserve"> following four key areas are developed in every maths lesson at Kelsey Primary:</w:t>
      </w:r>
      <w:bookmarkStart w:id="0" w:name="_GoBack"/>
      <w:bookmarkEnd w:id="0"/>
    </w:p>
    <w:p w14:paraId="36638171" w14:textId="64801563" w:rsidR="003D132F" w:rsidRPr="003D132F" w:rsidRDefault="003D132F" w:rsidP="003D132F">
      <w:pPr>
        <w:pStyle w:val="NormalWeb"/>
        <w:spacing w:before="0" w:beforeAutospacing="0" w:after="150" w:afterAutospacing="0"/>
        <w:jc w:val="center"/>
        <w:rPr>
          <w:rStyle w:val="Strong"/>
          <w:rFonts w:asciiTheme="minorHAnsi" w:hAnsiTheme="minorHAnsi" w:cstheme="minorHAnsi"/>
          <w:b w:val="0"/>
          <w:i/>
          <w:color w:val="333333"/>
          <w:sz w:val="28"/>
          <w:szCs w:val="20"/>
        </w:rPr>
      </w:pPr>
      <w:r>
        <w:rPr>
          <w:noProof/>
        </w:rPr>
        <w:drawing>
          <wp:inline distT="0" distB="0" distL="0" distR="0" wp14:anchorId="6AB584E9" wp14:editId="068DC238">
            <wp:extent cx="3810000" cy="2857500"/>
            <wp:effectExtent l="0" t="0" r="0" b="0"/>
            <wp:docPr id="1" name="Picture 1" descr="https://www.ncetm.org.uk/media/prhgr44l/five_big_ideas_diagram_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3810000" cy="2857500"/>
                    </a:xfrm>
                    <a:prstGeom prst="rect">
                      <a:avLst/>
                    </a:prstGeom>
                  </pic:spPr>
                </pic:pic>
              </a:graphicData>
            </a:graphic>
          </wp:inline>
        </w:drawing>
      </w:r>
      <w:r w:rsidRPr="002C3D65">
        <w:rPr>
          <w:rStyle w:val="Strong"/>
          <w:rFonts w:asciiTheme="minorHAnsi" w:hAnsiTheme="minorHAnsi" w:cstheme="minorBidi"/>
          <w:b w:val="0"/>
          <w:bCs w:val="0"/>
          <w:i/>
          <w:iCs/>
          <w:color w:val="333333"/>
          <w:szCs w:val="28"/>
        </w:rPr>
        <w:t>Source</w:t>
      </w:r>
      <w:r w:rsidR="002C3D65" w:rsidRPr="002C3D65">
        <w:rPr>
          <w:rStyle w:val="Strong"/>
          <w:rFonts w:asciiTheme="minorHAnsi" w:hAnsiTheme="minorHAnsi" w:cstheme="minorBidi"/>
          <w:b w:val="0"/>
          <w:bCs w:val="0"/>
          <w:i/>
          <w:iCs/>
          <w:color w:val="333333"/>
          <w:szCs w:val="28"/>
        </w:rPr>
        <w:t>:</w:t>
      </w:r>
      <w:r w:rsidRPr="002C3D65">
        <w:rPr>
          <w:rStyle w:val="Strong"/>
          <w:rFonts w:asciiTheme="minorHAnsi" w:hAnsiTheme="minorHAnsi" w:cstheme="minorBidi"/>
          <w:b w:val="0"/>
          <w:bCs w:val="0"/>
          <w:i/>
          <w:iCs/>
          <w:color w:val="333333"/>
          <w:szCs w:val="28"/>
        </w:rPr>
        <w:t xml:space="preserve"> </w:t>
      </w:r>
      <w:hyperlink r:id="rId8">
        <w:r w:rsidRPr="002C3D65">
          <w:rPr>
            <w:rStyle w:val="Hyperlink"/>
            <w:rFonts w:asciiTheme="minorHAnsi" w:hAnsiTheme="minorHAnsi" w:cstheme="minorBidi"/>
            <w:i/>
            <w:iCs/>
            <w:szCs w:val="28"/>
          </w:rPr>
          <w:t>NCETM Website</w:t>
        </w:r>
      </w:hyperlink>
    </w:p>
    <w:p w14:paraId="4E729C07" w14:textId="1775DBF9" w:rsidR="2B4685DF" w:rsidRDefault="2B4685DF" w:rsidP="719C3FC4">
      <w:pPr>
        <w:rPr>
          <w:b/>
          <w:bCs/>
          <w:sz w:val="28"/>
          <w:szCs w:val="28"/>
          <w:u w:val="single"/>
        </w:rPr>
      </w:pPr>
      <w:r w:rsidRPr="719C3FC4">
        <w:rPr>
          <w:b/>
          <w:bCs/>
          <w:sz w:val="28"/>
          <w:szCs w:val="28"/>
          <w:u w:val="single"/>
        </w:rPr>
        <w:t>Intent</w:t>
      </w:r>
    </w:p>
    <w:p w14:paraId="6457CA0C" w14:textId="1BD2770B" w:rsidR="00383071" w:rsidRDefault="2B4685DF" w:rsidP="719C3FC4">
      <w:pPr>
        <w:rPr>
          <w:sz w:val="28"/>
          <w:szCs w:val="28"/>
        </w:rPr>
      </w:pPr>
      <w:r w:rsidRPr="719C3FC4">
        <w:rPr>
          <w:sz w:val="28"/>
          <w:szCs w:val="28"/>
        </w:rPr>
        <w:t>Our intention is that all students enjoy mathematics and approach their studies eagerly and with curiosity.</w:t>
      </w:r>
      <w:r w:rsidR="00383071">
        <w:rPr>
          <w:sz w:val="28"/>
          <w:szCs w:val="28"/>
        </w:rPr>
        <w:t xml:space="preserve"> Whi</w:t>
      </w:r>
      <w:r w:rsidR="003D611F">
        <w:rPr>
          <w:sz w:val="28"/>
          <w:szCs w:val="28"/>
        </w:rPr>
        <w:t>te Rose was selected due to the broad range of question types offered. We intend to make use of all or some of the following to ensure access and challenge</w:t>
      </w:r>
      <w:r w:rsidR="00383071">
        <w:rPr>
          <w:sz w:val="28"/>
          <w:szCs w:val="28"/>
        </w:rPr>
        <w:t>:</w:t>
      </w:r>
    </w:p>
    <w:p w14:paraId="3932E843" w14:textId="34C3ACA0" w:rsidR="002C38E5" w:rsidRDefault="002C38E5" w:rsidP="719C3FC4">
      <w:pPr>
        <w:rPr>
          <w:sz w:val="28"/>
          <w:szCs w:val="28"/>
        </w:rPr>
      </w:pPr>
      <w:r w:rsidRPr="002C38E5">
        <w:rPr>
          <w:noProof/>
          <w:sz w:val="28"/>
          <w:szCs w:val="28"/>
          <w:lang w:eastAsia="en-GB"/>
        </w:rPr>
        <w:drawing>
          <wp:anchor distT="0" distB="0" distL="114300" distR="114300" simplePos="0" relativeHeight="251658240" behindDoc="0" locked="0" layoutInCell="1" allowOverlap="1" wp14:anchorId="6FB93DC4" wp14:editId="43727007">
            <wp:simplePos x="0" y="0"/>
            <wp:positionH relativeFrom="margin">
              <wp:align>left</wp:align>
            </wp:positionH>
            <wp:positionV relativeFrom="paragraph">
              <wp:posOffset>1905</wp:posOffset>
            </wp:positionV>
            <wp:extent cx="464820" cy="5029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4820" cy="502920"/>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Use physical resources</w:t>
      </w:r>
      <w:r w:rsidR="00CF3600">
        <w:rPr>
          <w:sz w:val="28"/>
          <w:szCs w:val="28"/>
        </w:rPr>
        <w:t>/ v</w:t>
      </w:r>
      <w:r w:rsidR="003D611F">
        <w:rPr>
          <w:sz w:val="28"/>
          <w:szCs w:val="28"/>
        </w:rPr>
        <w:t>isual representations</w:t>
      </w:r>
    </w:p>
    <w:p w14:paraId="10748795" w14:textId="51A33B47" w:rsidR="002C38E5" w:rsidRDefault="002C38E5" w:rsidP="719C3FC4">
      <w:pPr>
        <w:rPr>
          <w:sz w:val="28"/>
          <w:szCs w:val="28"/>
        </w:rPr>
      </w:pPr>
      <w:r w:rsidRPr="002C38E5">
        <w:rPr>
          <w:noProof/>
          <w:sz w:val="28"/>
          <w:szCs w:val="28"/>
          <w:lang w:eastAsia="en-GB"/>
        </w:rPr>
        <w:drawing>
          <wp:anchor distT="0" distB="0" distL="114300" distR="114300" simplePos="0" relativeHeight="251659264" behindDoc="0" locked="0" layoutInCell="1" allowOverlap="1" wp14:anchorId="53929975" wp14:editId="08616593">
            <wp:simplePos x="0" y="0"/>
            <wp:positionH relativeFrom="margin">
              <wp:align>left</wp:align>
            </wp:positionH>
            <wp:positionV relativeFrom="paragraph">
              <wp:posOffset>207010</wp:posOffset>
            </wp:positionV>
            <wp:extent cx="434340" cy="495300"/>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4340" cy="495300"/>
                    </a:xfrm>
                    <a:prstGeom prst="rect">
                      <a:avLst/>
                    </a:prstGeom>
                  </pic:spPr>
                </pic:pic>
              </a:graphicData>
            </a:graphic>
            <wp14:sizeRelH relativeFrom="margin">
              <wp14:pctWidth>0</wp14:pctWidth>
            </wp14:sizeRelH>
            <wp14:sizeRelV relativeFrom="margin">
              <wp14:pctHeight>0</wp14:pctHeight>
            </wp14:sizeRelV>
          </wp:anchor>
        </w:drawing>
      </w:r>
    </w:p>
    <w:p w14:paraId="4155CB77" w14:textId="679E1398" w:rsidR="002C38E5" w:rsidRDefault="002C38E5" w:rsidP="719C3FC4">
      <w:pPr>
        <w:rPr>
          <w:sz w:val="28"/>
          <w:szCs w:val="28"/>
        </w:rPr>
      </w:pPr>
      <w:r>
        <w:rPr>
          <w:sz w:val="28"/>
          <w:szCs w:val="28"/>
        </w:rPr>
        <w:t>Draw a picture to show your thinking</w:t>
      </w:r>
    </w:p>
    <w:p w14:paraId="1FA47871" w14:textId="7E25F339" w:rsidR="002C38E5" w:rsidRDefault="002C38E5" w:rsidP="719C3FC4">
      <w:pPr>
        <w:rPr>
          <w:sz w:val="28"/>
          <w:szCs w:val="28"/>
        </w:rPr>
      </w:pPr>
      <w:r w:rsidRPr="002C38E5">
        <w:rPr>
          <w:noProof/>
          <w:sz w:val="28"/>
          <w:szCs w:val="28"/>
          <w:lang w:eastAsia="en-GB"/>
        </w:rPr>
        <w:drawing>
          <wp:anchor distT="0" distB="0" distL="114300" distR="114300" simplePos="0" relativeHeight="251660288" behindDoc="0" locked="0" layoutInCell="1" allowOverlap="1" wp14:anchorId="11CE378C" wp14:editId="35E5D33F">
            <wp:simplePos x="0" y="0"/>
            <wp:positionH relativeFrom="margin">
              <wp:align>left</wp:align>
            </wp:positionH>
            <wp:positionV relativeFrom="paragraph">
              <wp:posOffset>132080</wp:posOffset>
            </wp:positionV>
            <wp:extent cx="487045" cy="472440"/>
            <wp:effectExtent l="0" t="0" r="8255"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7045" cy="472440"/>
                    </a:xfrm>
                    <a:prstGeom prst="rect">
                      <a:avLst/>
                    </a:prstGeom>
                  </pic:spPr>
                </pic:pic>
              </a:graphicData>
            </a:graphic>
            <wp14:sizeRelH relativeFrom="margin">
              <wp14:pctWidth>0</wp14:pctWidth>
            </wp14:sizeRelH>
            <wp14:sizeRelV relativeFrom="margin">
              <wp14:pctHeight>0</wp14:pctHeight>
            </wp14:sizeRelV>
          </wp:anchor>
        </w:drawing>
      </w:r>
    </w:p>
    <w:p w14:paraId="6E1F9B68" w14:textId="1261B559" w:rsidR="00383071" w:rsidRDefault="002C38E5" w:rsidP="719C3FC4">
      <w:pPr>
        <w:rPr>
          <w:sz w:val="28"/>
          <w:szCs w:val="28"/>
        </w:rPr>
      </w:pPr>
      <w:r>
        <w:rPr>
          <w:sz w:val="28"/>
          <w:szCs w:val="28"/>
        </w:rPr>
        <w:t>Discuss with peers</w:t>
      </w:r>
    </w:p>
    <w:p w14:paraId="7831DA09" w14:textId="4976BF91" w:rsidR="002C38E5" w:rsidRDefault="002C38E5" w:rsidP="719C3FC4">
      <w:pPr>
        <w:rPr>
          <w:sz w:val="28"/>
          <w:szCs w:val="28"/>
        </w:rPr>
      </w:pPr>
      <w:r w:rsidRPr="002C38E5">
        <w:rPr>
          <w:noProof/>
          <w:sz w:val="28"/>
          <w:szCs w:val="28"/>
          <w:lang w:eastAsia="en-GB"/>
        </w:rPr>
        <w:drawing>
          <wp:anchor distT="0" distB="0" distL="114300" distR="114300" simplePos="0" relativeHeight="251661312" behindDoc="0" locked="0" layoutInCell="1" allowOverlap="1" wp14:anchorId="47F5966A" wp14:editId="4D9F8366">
            <wp:simplePos x="0" y="0"/>
            <wp:positionH relativeFrom="margin">
              <wp:align>left</wp:align>
            </wp:positionH>
            <wp:positionV relativeFrom="paragraph">
              <wp:posOffset>46990</wp:posOffset>
            </wp:positionV>
            <wp:extent cx="571500" cy="643255"/>
            <wp:effectExtent l="0" t="0" r="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1500" cy="643255"/>
                    </a:xfrm>
                    <a:prstGeom prst="rect">
                      <a:avLst/>
                    </a:prstGeom>
                  </pic:spPr>
                </pic:pic>
              </a:graphicData>
            </a:graphic>
            <wp14:sizeRelH relativeFrom="margin">
              <wp14:pctWidth>0</wp14:pctWidth>
            </wp14:sizeRelH>
            <wp14:sizeRelV relativeFrom="margin">
              <wp14:pctHeight>0</wp14:pctHeight>
            </wp14:sizeRelV>
          </wp:anchor>
        </w:drawing>
      </w:r>
    </w:p>
    <w:p w14:paraId="61121030" w14:textId="6EA5AA38" w:rsidR="002C38E5" w:rsidRPr="00CF3600" w:rsidRDefault="002C38E5" w:rsidP="00CF3600">
      <w:pPr>
        <w:tabs>
          <w:tab w:val="left" w:pos="6372"/>
        </w:tabs>
        <w:rPr>
          <w:i/>
          <w:sz w:val="28"/>
          <w:szCs w:val="28"/>
        </w:rPr>
      </w:pPr>
      <w:r>
        <w:rPr>
          <w:sz w:val="28"/>
          <w:szCs w:val="28"/>
        </w:rPr>
        <w:t>Think a little deeper</w:t>
      </w:r>
      <w:r w:rsidR="00CF3600">
        <w:rPr>
          <w:sz w:val="28"/>
          <w:szCs w:val="28"/>
        </w:rPr>
        <w:tab/>
      </w:r>
      <w:r w:rsidR="00CF3600" w:rsidRPr="002C3D65">
        <w:rPr>
          <w:i/>
          <w:sz w:val="24"/>
          <w:szCs w:val="28"/>
        </w:rPr>
        <w:t>Source</w:t>
      </w:r>
      <w:r w:rsidR="002C3D65">
        <w:rPr>
          <w:i/>
          <w:sz w:val="24"/>
          <w:szCs w:val="28"/>
        </w:rPr>
        <w:t>:</w:t>
      </w:r>
      <w:r w:rsidR="00CF3600" w:rsidRPr="002C3D65">
        <w:rPr>
          <w:i/>
          <w:sz w:val="24"/>
          <w:szCs w:val="28"/>
        </w:rPr>
        <w:t xml:space="preserve"> </w:t>
      </w:r>
      <w:r w:rsidR="002C3D65" w:rsidRPr="002C3D65">
        <w:rPr>
          <w:i/>
          <w:sz w:val="24"/>
          <w:szCs w:val="28"/>
        </w:rPr>
        <w:t>White Rose Symbols Document</w:t>
      </w:r>
    </w:p>
    <w:p w14:paraId="2479834B" w14:textId="77777777" w:rsidR="00383071" w:rsidRDefault="00383071" w:rsidP="719C3FC4">
      <w:pPr>
        <w:rPr>
          <w:sz w:val="28"/>
          <w:szCs w:val="28"/>
        </w:rPr>
      </w:pPr>
    </w:p>
    <w:p w14:paraId="03E725FC" w14:textId="3E5751D7" w:rsidR="00CF3600" w:rsidRDefault="00CF3600" w:rsidP="719C3FC4">
      <w:pPr>
        <w:rPr>
          <w:sz w:val="28"/>
          <w:szCs w:val="28"/>
        </w:rPr>
      </w:pPr>
      <w:r>
        <w:rPr>
          <w:sz w:val="28"/>
          <w:szCs w:val="28"/>
        </w:rPr>
        <w:t>All students will have the opportunity to access the problem solving/ thinking deeper questions. We aim to help students analyse problems identifying the type of problem and the most appropriate approach.</w:t>
      </w:r>
    </w:p>
    <w:p w14:paraId="03637C3D" w14:textId="77777777" w:rsidR="00CF3600" w:rsidRDefault="00CF3600" w:rsidP="719C3FC4">
      <w:pPr>
        <w:rPr>
          <w:sz w:val="28"/>
          <w:szCs w:val="28"/>
        </w:rPr>
      </w:pPr>
    </w:p>
    <w:p w14:paraId="402A9218" w14:textId="7A408DA1" w:rsidR="2B4685DF" w:rsidRDefault="00CF3600" w:rsidP="719C3FC4">
      <w:pPr>
        <w:rPr>
          <w:b/>
          <w:bCs/>
          <w:sz w:val="28"/>
          <w:szCs w:val="28"/>
          <w:u w:val="single"/>
        </w:rPr>
      </w:pPr>
      <w:r>
        <w:rPr>
          <w:sz w:val="28"/>
          <w:szCs w:val="28"/>
        </w:rPr>
        <w:t xml:space="preserve">Teacher professional development is paramount. </w:t>
      </w:r>
      <w:r w:rsidR="00383071">
        <w:rPr>
          <w:sz w:val="28"/>
          <w:szCs w:val="28"/>
        </w:rPr>
        <w:t xml:space="preserve">We aim to develop teacher knowledge of questioning and </w:t>
      </w:r>
      <w:r w:rsidR="002C38E5">
        <w:rPr>
          <w:sz w:val="28"/>
          <w:szCs w:val="28"/>
        </w:rPr>
        <w:t xml:space="preserve">feedback techniques using </w:t>
      </w:r>
      <w:r w:rsidR="002C38E5" w:rsidRPr="002C38E5">
        <w:rPr>
          <w:b/>
          <w:sz w:val="28"/>
          <w:szCs w:val="28"/>
        </w:rPr>
        <w:t>Walk Thrus Peer Coaching</w:t>
      </w:r>
      <w:r w:rsidR="002C38E5">
        <w:rPr>
          <w:sz w:val="28"/>
          <w:szCs w:val="28"/>
        </w:rPr>
        <w:t xml:space="preserve"> model </w:t>
      </w:r>
      <w:r w:rsidR="00383071">
        <w:rPr>
          <w:sz w:val="28"/>
          <w:szCs w:val="28"/>
        </w:rPr>
        <w:t>to ensure quality in-lesson feedback is given to students every lesson. Reducing the need for time-consu</w:t>
      </w:r>
      <w:r w:rsidR="002C38E5">
        <w:rPr>
          <w:sz w:val="28"/>
          <w:szCs w:val="28"/>
        </w:rPr>
        <w:t xml:space="preserve">ming </w:t>
      </w:r>
      <w:r>
        <w:rPr>
          <w:sz w:val="28"/>
          <w:szCs w:val="28"/>
        </w:rPr>
        <w:t>marking techniques</w:t>
      </w:r>
      <w:r w:rsidR="002C38E5">
        <w:rPr>
          <w:sz w:val="28"/>
          <w:szCs w:val="28"/>
        </w:rPr>
        <w:t xml:space="preserve"> provides teachers with</w:t>
      </w:r>
      <w:r w:rsidR="00383071">
        <w:rPr>
          <w:sz w:val="28"/>
          <w:szCs w:val="28"/>
        </w:rPr>
        <w:t xml:space="preserve"> more time to</w:t>
      </w:r>
      <w:r w:rsidR="002C38E5">
        <w:rPr>
          <w:sz w:val="28"/>
          <w:szCs w:val="28"/>
        </w:rPr>
        <w:t xml:space="preserve"> plan in</w:t>
      </w:r>
      <w:r w:rsidR="00383071">
        <w:rPr>
          <w:sz w:val="28"/>
          <w:szCs w:val="28"/>
        </w:rPr>
        <w:t xml:space="preserve"> key questions and discussion topics that are essential to stimulating lessons.</w:t>
      </w:r>
      <w:r>
        <w:rPr>
          <w:sz w:val="28"/>
          <w:szCs w:val="28"/>
        </w:rPr>
        <w:t xml:space="preserve"> In addition, we will use </w:t>
      </w:r>
      <w:r w:rsidRPr="00CF3600">
        <w:rPr>
          <w:b/>
          <w:sz w:val="28"/>
          <w:szCs w:val="28"/>
        </w:rPr>
        <w:t>White Rose’s video courses</w:t>
      </w:r>
      <w:r>
        <w:rPr>
          <w:sz w:val="28"/>
          <w:szCs w:val="28"/>
        </w:rPr>
        <w:t xml:space="preserve"> to develop teacher knowledge throughout the year. This year we will focus on problem solving and reasoning clearly defining each and considering the different types that can be embedded in our lessons.</w:t>
      </w:r>
      <w:r w:rsidR="00B879A6">
        <w:rPr>
          <w:sz w:val="28"/>
          <w:szCs w:val="28"/>
        </w:rPr>
        <w:t xml:space="preserve"> By establishing a link with our local Maths Hub, we aim to actively take part in a research group t</w:t>
      </w:r>
      <w:r w:rsidR="005E1961">
        <w:rPr>
          <w:sz w:val="28"/>
          <w:szCs w:val="28"/>
        </w:rPr>
        <w:t xml:space="preserve">o supplement our in-house CPD. This means we are able to share best practice with other schools and receive </w:t>
      </w:r>
      <w:r w:rsidR="00B879A6">
        <w:rPr>
          <w:sz w:val="28"/>
          <w:szCs w:val="28"/>
        </w:rPr>
        <w:t>feedback from our assigned Maths Mastery Specialist as we embed the Teaching Maths for Mastery approach.</w:t>
      </w:r>
    </w:p>
    <w:p w14:paraId="067EE3EB" w14:textId="3A8312C2" w:rsidR="719C3FC4" w:rsidRDefault="719C3FC4" w:rsidP="719C3FC4">
      <w:pPr>
        <w:rPr>
          <w:b/>
          <w:bCs/>
          <w:sz w:val="28"/>
          <w:szCs w:val="28"/>
          <w:u w:val="single"/>
        </w:rPr>
      </w:pPr>
    </w:p>
    <w:p w14:paraId="452C4C57" w14:textId="77777777" w:rsidR="00FA3AE2" w:rsidRPr="00B42124" w:rsidRDefault="00F97274" w:rsidP="00FA3AE2">
      <w:pPr>
        <w:rPr>
          <w:rFonts w:cstheme="minorHAnsi"/>
          <w:b/>
          <w:sz w:val="28"/>
          <w:szCs w:val="20"/>
          <w:u w:val="single"/>
        </w:rPr>
      </w:pPr>
      <w:r w:rsidRPr="00B42124">
        <w:rPr>
          <w:rFonts w:cstheme="minorHAnsi"/>
          <w:b/>
          <w:sz w:val="28"/>
          <w:szCs w:val="20"/>
          <w:u w:val="single"/>
        </w:rPr>
        <w:t>Implementation</w:t>
      </w:r>
    </w:p>
    <w:p w14:paraId="4F7973FB" w14:textId="1F763FDF" w:rsidR="00F97274" w:rsidRDefault="00F97274" w:rsidP="00FA3AE2">
      <w:pPr>
        <w:rPr>
          <w:rFonts w:cstheme="minorHAnsi"/>
          <w:sz w:val="28"/>
          <w:szCs w:val="20"/>
        </w:rPr>
      </w:pPr>
      <w:r w:rsidRPr="00B42124">
        <w:rPr>
          <w:rFonts w:cstheme="minorHAnsi"/>
          <w:sz w:val="28"/>
          <w:szCs w:val="20"/>
        </w:rPr>
        <w:t xml:space="preserve">Through </w:t>
      </w:r>
      <w:r w:rsidR="00A109E7">
        <w:rPr>
          <w:rFonts w:cstheme="minorHAnsi"/>
          <w:i/>
          <w:sz w:val="28"/>
          <w:szCs w:val="20"/>
        </w:rPr>
        <w:t>White Rose</w:t>
      </w:r>
      <w:r w:rsidRPr="00B42124">
        <w:rPr>
          <w:rFonts w:cstheme="minorHAnsi"/>
          <w:i/>
          <w:sz w:val="28"/>
          <w:szCs w:val="20"/>
        </w:rPr>
        <w:t>’s</w:t>
      </w:r>
      <w:r w:rsidRPr="00B42124">
        <w:rPr>
          <w:rFonts w:cstheme="minorHAnsi"/>
          <w:sz w:val="28"/>
          <w:szCs w:val="20"/>
        </w:rPr>
        <w:t xml:space="preserve"> </w:t>
      </w:r>
      <w:r w:rsidR="004F736D" w:rsidRPr="00B42124">
        <w:rPr>
          <w:rFonts w:cstheme="minorHAnsi"/>
          <w:sz w:val="28"/>
          <w:szCs w:val="20"/>
        </w:rPr>
        <w:t>scheme, children develop their</w:t>
      </w:r>
      <w:r w:rsidR="003D132F">
        <w:rPr>
          <w:rFonts w:cstheme="minorHAnsi"/>
          <w:sz w:val="28"/>
          <w:szCs w:val="20"/>
        </w:rPr>
        <w:t xml:space="preserve"> procedural and </w:t>
      </w:r>
      <w:r w:rsidR="00D95931">
        <w:rPr>
          <w:rFonts w:cstheme="minorHAnsi"/>
          <w:sz w:val="28"/>
          <w:szCs w:val="20"/>
        </w:rPr>
        <w:t>conceptual</w:t>
      </w:r>
      <w:r w:rsidR="003D132F">
        <w:rPr>
          <w:rFonts w:cstheme="minorHAnsi"/>
          <w:sz w:val="28"/>
          <w:szCs w:val="20"/>
        </w:rPr>
        <w:t xml:space="preserve"> understanding as well as fluency</w:t>
      </w:r>
      <w:r w:rsidR="004F736D" w:rsidRPr="00B42124">
        <w:rPr>
          <w:rFonts w:cstheme="minorHAnsi"/>
          <w:sz w:val="28"/>
          <w:szCs w:val="20"/>
        </w:rPr>
        <w:t xml:space="preserve"> in </w:t>
      </w:r>
      <w:r w:rsidR="00DA3D30" w:rsidRPr="00B42124">
        <w:rPr>
          <w:rFonts w:cstheme="minorHAnsi"/>
          <w:sz w:val="28"/>
          <w:szCs w:val="20"/>
        </w:rPr>
        <w:t>t</w:t>
      </w:r>
      <w:r w:rsidR="006F520A">
        <w:rPr>
          <w:rFonts w:cstheme="minorHAnsi"/>
          <w:sz w:val="28"/>
          <w:szCs w:val="20"/>
        </w:rPr>
        <w:t>he</w:t>
      </w:r>
      <w:r w:rsidR="00A3322B">
        <w:rPr>
          <w:rFonts w:cstheme="minorHAnsi"/>
          <w:sz w:val="28"/>
          <w:szCs w:val="20"/>
        </w:rPr>
        <w:t xml:space="preserve"> key areas set out in the National Curriculum</w:t>
      </w:r>
      <w:r w:rsidR="004F736D" w:rsidRPr="00B42124">
        <w:rPr>
          <w:rFonts w:cstheme="minorHAnsi"/>
          <w:sz w:val="28"/>
          <w:szCs w:val="20"/>
        </w:rPr>
        <w:t>:</w:t>
      </w:r>
    </w:p>
    <w:p w14:paraId="53EB2240" w14:textId="747C34B4" w:rsidR="00A3322B" w:rsidRDefault="00A3322B" w:rsidP="00FA3AE2">
      <w:pPr>
        <w:rPr>
          <w:rFonts w:cstheme="minorHAnsi"/>
          <w:sz w:val="28"/>
          <w:szCs w:val="20"/>
        </w:rPr>
      </w:pPr>
      <w:r>
        <w:rPr>
          <w:rFonts w:cstheme="minorHAnsi"/>
          <w:noProof/>
          <w:sz w:val="28"/>
          <w:szCs w:val="20"/>
          <w:lang w:eastAsia="en-GB"/>
        </w:rPr>
        <mc:AlternateContent>
          <mc:Choice Requires="wps">
            <w:drawing>
              <wp:anchor distT="0" distB="0" distL="114300" distR="114300" simplePos="0" relativeHeight="251664384" behindDoc="0" locked="0" layoutInCell="1" allowOverlap="1" wp14:anchorId="05F371CC" wp14:editId="413D8F16">
                <wp:simplePos x="0" y="0"/>
                <wp:positionH relativeFrom="column">
                  <wp:posOffset>1463040</wp:posOffset>
                </wp:positionH>
                <wp:positionV relativeFrom="paragraph">
                  <wp:posOffset>26035</wp:posOffset>
                </wp:positionV>
                <wp:extent cx="3124200" cy="1600200"/>
                <wp:effectExtent l="19050" t="19050" r="19050" b="19050"/>
                <wp:wrapNone/>
                <wp:docPr id="8" name="Text Box 8"/>
                <wp:cNvGraphicFramePr/>
                <a:graphic xmlns:a="http://schemas.openxmlformats.org/drawingml/2006/main">
                  <a:graphicData uri="http://schemas.microsoft.com/office/word/2010/wordprocessingShape">
                    <wps:wsp>
                      <wps:cNvSpPr txBox="1"/>
                      <wps:spPr>
                        <a:xfrm>
                          <a:off x="0" y="0"/>
                          <a:ext cx="3124200" cy="1600200"/>
                        </a:xfrm>
                        <a:prstGeom prst="rect">
                          <a:avLst/>
                        </a:prstGeom>
                        <a:solidFill>
                          <a:schemeClr val="lt1"/>
                        </a:solidFill>
                        <a:ln w="38100">
                          <a:solidFill>
                            <a:prstClr val="black"/>
                          </a:solidFill>
                          <a:prstDash val="dash"/>
                        </a:ln>
                      </wps:spPr>
                      <wps:txbx>
                        <w:txbxContent>
                          <w:p w14:paraId="595C2EC9"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Number and Place Value</w:t>
                            </w:r>
                          </w:p>
                          <w:p w14:paraId="407BB2E8"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Addition and Subtraction</w:t>
                            </w:r>
                          </w:p>
                          <w:p w14:paraId="648B389C"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Multiplication and Division</w:t>
                            </w:r>
                          </w:p>
                          <w:p w14:paraId="4C0799B4"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Fractions</w:t>
                            </w:r>
                          </w:p>
                          <w:p w14:paraId="5AA070D8"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Measurement</w:t>
                            </w:r>
                          </w:p>
                          <w:p w14:paraId="2EFEE2F5" w14:textId="77777777" w:rsidR="002F7616" w:rsidRDefault="002F7616" w:rsidP="00A332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F371CC" id="_x0000_t202" coordsize="21600,21600" o:spt="202" path="m,l,21600r21600,l21600,xe">
                <v:stroke joinstyle="miter"/>
                <v:path gradientshapeok="t" o:connecttype="rect"/>
              </v:shapetype>
              <v:shape id="Text Box 8" o:spid="_x0000_s1026" type="#_x0000_t202" style="position:absolute;margin-left:115.2pt;margin-top:2.05pt;width:246pt;height:1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" fillcolor="white [3201]" strokeweight="3pt">
                <v:stroke dashstyle="dash"/>
                <v:textbox>
                  <w:txbxContent>
                    <w:p w14:paraId="595C2EC9"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Number and Place Value</w:t>
                      </w:r>
                    </w:p>
                    <w:p w14:paraId="407BB2E8"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Addition and Subtraction</w:t>
                      </w:r>
                    </w:p>
                    <w:p w14:paraId="648B389C"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Multiplication and Division</w:t>
                      </w:r>
                    </w:p>
                    <w:p w14:paraId="4C0799B4"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Fractions</w:t>
                      </w:r>
                    </w:p>
                    <w:p w14:paraId="5AA070D8"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Measurement</w:t>
                      </w:r>
                    </w:p>
                    <w:p w14:paraId="2EFEE2F5" w14:textId="77777777" w:rsidR="002F7616" w:rsidRDefault="002F7616" w:rsidP="00A3322B"/>
                  </w:txbxContent>
                </v:textbox>
              </v:shape>
            </w:pict>
          </mc:Fallback>
        </mc:AlternateContent>
      </w:r>
      <w:r>
        <w:rPr>
          <w:rFonts w:cstheme="minorHAnsi"/>
          <w:noProof/>
          <w:sz w:val="28"/>
          <w:szCs w:val="20"/>
          <w:lang w:eastAsia="en-GB"/>
        </w:rPr>
        <mc:AlternateContent>
          <mc:Choice Requires="wps">
            <w:drawing>
              <wp:anchor distT="0" distB="0" distL="114300" distR="114300" simplePos="0" relativeHeight="251662336" behindDoc="0" locked="0" layoutInCell="1" allowOverlap="1" wp14:anchorId="33CEBE4A" wp14:editId="40A3BDA0">
                <wp:simplePos x="0" y="0"/>
                <wp:positionH relativeFrom="column">
                  <wp:posOffset>5334000</wp:posOffset>
                </wp:positionH>
                <wp:positionV relativeFrom="paragraph">
                  <wp:posOffset>33655</wp:posOffset>
                </wp:positionV>
                <wp:extent cx="3147060" cy="1569720"/>
                <wp:effectExtent l="19050" t="19050" r="15240" b="11430"/>
                <wp:wrapNone/>
                <wp:docPr id="7" name="Text Box 7"/>
                <wp:cNvGraphicFramePr/>
                <a:graphic xmlns:a="http://schemas.openxmlformats.org/drawingml/2006/main">
                  <a:graphicData uri="http://schemas.microsoft.com/office/word/2010/wordprocessingShape">
                    <wps:wsp>
                      <wps:cNvSpPr txBox="1"/>
                      <wps:spPr>
                        <a:xfrm>
                          <a:off x="0" y="0"/>
                          <a:ext cx="3147060" cy="1569720"/>
                        </a:xfrm>
                        <a:prstGeom prst="rect">
                          <a:avLst/>
                        </a:prstGeom>
                        <a:solidFill>
                          <a:schemeClr val="lt1"/>
                        </a:solidFill>
                        <a:ln w="38100">
                          <a:solidFill>
                            <a:prstClr val="black"/>
                          </a:solidFill>
                          <a:prstDash val="dash"/>
                        </a:ln>
                      </wps:spPr>
                      <wps:txbx>
                        <w:txbxContent>
                          <w:p w14:paraId="05997468"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Geometry- Properties of Shapes &amp; Position and Direction</w:t>
                            </w:r>
                          </w:p>
                          <w:p w14:paraId="6B137366"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Statistics</w:t>
                            </w:r>
                          </w:p>
                          <w:p w14:paraId="643F040B"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Fractions (including decimals and percentages)</w:t>
                            </w:r>
                          </w:p>
                          <w:p w14:paraId="608AFABA"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Ratio and Proportion</w:t>
                            </w:r>
                          </w:p>
                          <w:p w14:paraId="4EC19E84"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Algebra</w:t>
                            </w:r>
                          </w:p>
                          <w:p w14:paraId="124D664C" w14:textId="77777777" w:rsidR="002F7616" w:rsidRDefault="002F761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EBE4A" id="Text Box 7" o:spid="_x0000_s1027" type="#_x0000_t202" style="position:absolute;margin-left:420pt;margin-top:2.65pt;width:247.8pt;height:12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" fillcolor="white [3201]" strokeweight="3pt">
                <v:stroke dashstyle="dash"/>
                <v:textbox>
                  <w:txbxContent>
                    <w:p w14:paraId="05997468"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Geometry- Properties of Shapes &amp; Position and Direction</w:t>
                      </w:r>
                    </w:p>
                    <w:p w14:paraId="6B137366"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Statistics</w:t>
                      </w:r>
                    </w:p>
                    <w:p w14:paraId="643F040B"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Fractions (including decimals and percentages)</w:t>
                      </w:r>
                    </w:p>
                    <w:p w14:paraId="608AFABA"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Ratio and Proportion</w:t>
                      </w:r>
                    </w:p>
                    <w:p w14:paraId="4EC19E84" w14:textId="77777777" w:rsidR="002F7616" w:rsidRPr="00A3322B" w:rsidRDefault="002F7616" w:rsidP="00A3322B">
                      <w:pPr>
                        <w:pStyle w:val="ListParagraph"/>
                        <w:numPr>
                          <w:ilvl w:val="0"/>
                          <w:numId w:val="1"/>
                        </w:numPr>
                        <w:rPr>
                          <w:rFonts w:cstheme="minorHAnsi"/>
                          <w:sz w:val="24"/>
                          <w:szCs w:val="20"/>
                        </w:rPr>
                      </w:pPr>
                      <w:r w:rsidRPr="00A3322B">
                        <w:rPr>
                          <w:rFonts w:cstheme="minorHAnsi"/>
                          <w:sz w:val="24"/>
                          <w:szCs w:val="20"/>
                        </w:rPr>
                        <w:t>Algebra</w:t>
                      </w:r>
                    </w:p>
                    <w:p w14:paraId="124D664C" w14:textId="77777777" w:rsidR="002F7616" w:rsidRDefault="002F7616"/>
                  </w:txbxContent>
                </v:textbox>
              </v:shape>
            </w:pict>
          </mc:Fallback>
        </mc:AlternateContent>
      </w:r>
    </w:p>
    <w:p w14:paraId="24BCF49A" w14:textId="033471C7" w:rsidR="00A3322B" w:rsidRDefault="00A3322B" w:rsidP="00FA3AE2">
      <w:pPr>
        <w:rPr>
          <w:rFonts w:cstheme="minorHAnsi"/>
          <w:sz w:val="28"/>
          <w:szCs w:val="20"/>
        </w:rPr>
      </w:pPr>
    </w:p>
    <w:p w14:paraId="2D9883B7" w14:textId="4F01CCD6" w:rsidR="00A3322B" w:rsidRDefault="00A3322B" w:rsidP="00FA3AE2">
      <w:pPr>
        <w:rPr>
          <w:rFonts w:cstheme="minorHAnsi"/>
          <w:sz w:val="28"/>
          <w:szCs w:val="20"/>
        </w:rPr>
      </w:pPr>
    </w:p>
    <w:p w14:paraId="131C0EB4" w14:textId="77777777" w:rsidR="00A3322B" w:rsidRPr="00B42124" w:rsidRDefault="00A3322B" w:rsidP="00FA3AE2">
      <w:pPr>
        <w:rPr>
          <w:rFonts w:cstheme="minorHAnsi"/>
          <w:sz w:val="28"/>
          <w:szCs w:val="20"/>
        </w:rPr>
      </w:pPr>
    </w:p>
    <w:p w14:paraId="7577E4BA" w14:textId="77777777" w:rsidR="003D132F" w:rsidRPr="003D132F" w:rsidRDefault="003D132F" w:rsidP="003D132F">
      <w:pPr>
        <w:rPr>
          <w:rFonts w:cstheme="minorHAnsi"/>
          <w:sz w:val="28"/>
          <w:szCs w:val="20"/>
        </w:rPr>
      </w:pPr>
    </w:p>
    <w:p w14:paraId="5F53762C" w14:textId="77777777" w:rsidR="00A3322B" w:rsidRDefault="00A3322B" w:rsidP="00FA3AE2">
      <w:pPr>
        <w:rPr>
          <w:sz w:val="28"/>
          <w:szCs w:val="28"/>
        </w:rPr>
      </w:pPr>
    </w:p>
    <w:p w14:paraId="1A49481A" w14:textId="77777777" w:rsidR="00EB6D29" w:rsidRDefault="009275C1" w:rsidP="00FA3AE2">
      <w:pPr>
        <w:rPr>
          <w:sz w:val="28"/>
          <w:szCs w:val="28"/>
        </w:rPr>
      </w:pPr>
      <w:r>
        <w:rPr>
          <w:sz w:val="28"/>
          <w:szCs w:val="28"/>
        </w:rPr>
        <w:t xml:space="preserve">Maths is delivered every day. </w:t>
      </w:r>
      <w:r w:rsidR="00A3322B">
        <w:rPr>
          <w:sz w:val="28"/>
          <w:szCs w:val="28"/>
        </w:rPr>
        <w:t>Key units such as number and place value</w:t>
      </w:r>
      <w:r w:rsidR="00950D18" w:rsidRPr="719C3FC4">
        <w:rPr>
          <w:sz w:val="28"/>
          <w:szCs w:val="28"/>
        </w:rPr>
        <w:t xml:space="preserve"> </w:t>
      </w:r>
      <w:r w:rsidR="00942399" w:rsidRPr="719C3FC4">
        <w:rPr>
          <w:sz w:val="28"/>
          <w:szCs w:val="28"/>
        </w:rPr>
        <w:t>are visited each year and expl</w:t>
      </w:r>
      <w:r w:rsidR="00A3322B">
        <w:rPr>
          <w:sz w:val="28"/>
          <w:szCs w:val="28"/>
        </w:rPr>
        <w:t>ored in greater depth each time</w:t>
      </w:r>
      <w:r w:rsidR="00942399" w:rsidRPr="719C3FC4">
        <w:rPr>
          <w:sz w:val="28"/>
          <w:szCs w:val="28"/>
        </w:rPr>
        <w:t xml:space="preserve">. The White Rose Scheme of learning adheres to many of the </w:t>
      </w:r>
      <w:r w:rsidR="00942399" w:rsidRPr="719C3FC4">
        <w:rPr>
          <w:b/>
          <w:bCs/>
          <w:sz w:val="28"/>
          <w:szCs w:val="28"/>
        </w:rPr>
        <w:t>Education Endowment Foundation</w:t>
      </w:r>
      <w:r w:rsidR="000C0868" w:rsidRPr="719C3FC4">
        <w:rPr>
          <w:b/>
          <w:bCs/>
          <w:sz w:val="28"/>
          <w:szCs w:val="28"/>
        </w:rPr>
        <w:t>’</w:t>
      </w:r>
      <w:r w:rsidR="00942399" w:rsidRPr="719C3FC4">
        <w:rPr>
          <w:b/>
          <w:bCs/>
          <w:sz w:val="28"/>
          <w:szCs w:val="28"/>
        </w:rPr>
        <w:t xml:space="preserve">s </w:t>
      </w:r>
      <w:r w:rsidR="00942399" w:rsidRPr="719C3FC4">
        <w:rPr>
          <w:sz w:val="28"/>
          <w:szCs w:val="28"/>
        </w:rPr>
        <w:t>recommendations for improving mathematics. For example, the scheme makes use of concrete, pictorial and abstract resources to ensure all learners can access the curriculum content. We also make use of Active Number and White Rose’s Fl</w:t>
      </w:r>
      <w:r>
        <w:rPr>
          <w:sz w:val="28"/>
          <w:szCs w:val="28"/>
        </w:rPr>
        <w:t>ashback Four which provide regular</w:t>
      </w:r>
      <w:r w:rsidR="00942399" w:rsidRPr="719C3FC4">
        <w:rPr>
          <w:sz w:val="28"/>
          <w:szCs w:val="28"/>
        </w:rPr>
        <w:t xml:space="preserve"> opportunities for retrieval practice</w:t>
      </w:r>
      <w:r w:rsidR="00C70F94" w:rsidRPr="719C3FC4">
        <w:rPr>
          <w:sz w:val="28"/>
          <w:szCs w:val="28"/>
        </w:rPr>
        <w:t xml:space="preserve">, minimising </w:t>
      </w:r>
      <w:r w:rsidR="003D132F" w:rsidRPr="719C3FC4">
        <w:rPr>
          <w:sz w:val="28"/>
          <w:szCs w:val="28"/>
        </w:rPr>
        <w:t>forgotten learning and enabling students to tackle new concepts.</w:t>
      </w:r>
      <w:r w:rsidR="3C70B0E1" w:rsidRPr="719C3FC4">
        <w:rPr>
          <w:sz w:val="28"/>
          <w:szCs w:val="28"/>
        </w:rPr>
        <w:t xml:space="preserve"> </w:t>
      </w:r>
    </w:p>
    <w:p w14:paraId="6D2FBD72" w14:textId="4A7F8CCC" w:rsidR="00DA3D30" w:rsidRDefault="63FACDB4" w:rsidP="00FA3AE2">
      <w:pPr>
        <w:rPr>
          <w:sz w:val="28"/>
          <w:szCs w:val="28"/>
        </w:rPr>
      </w:pPr>
      <w:r w:rsidRPr="719C3FC4">
        <w:rPr>
          <w:sz w:val="28"/>
          <w:szCs w:val="28"/>
        </w:rPr>
        <w:t>By utilising White Rose’s most recent schemes of work (3.0)</w:t>
      </w:r>
      <w:r w:rsidR="229FB2E6" w:rsidRPr="719C3FC4">
        <w:rPr>
          <w:sz w:val="28"/>
          <w:szCs w:val="28"/>
        </w:rPr>
        <w:t>, which provide greater unit alignment,</w:t>
      </w:r>
      <w:r w:rsidRPr="719C3FC4">
        <w:rPr>
          <w:sz w:val="28"/>
          <w:szCs w:val="28"/>
        </w:rPr>
        <w:t xml:space="preserve"> we are actively adapting our practice to cater for our mixed-year classes</w:t>
      </w:r>
      <w:r w:rsidR="00A3322B">
        <w:rPr>
          <w:sz w:val="28"/>
          <w:szCs w:val="28"/>
        </w:rPr>
        <w:t>.</w:t>
      </w:r>
      <w:r w:rsidR="009275C1">
        <w:rPr>
          <w:sz w:val="28"/>
          <w:szCs w:val="28"/>
        </w:rPr>
        <w:t xml:space="preserve"> Where possible, teachers will conduct joint inputs using targeted questions to cater for our mixed classes. However, when units or objectives are not aligned, split inputs may be necessary. This is down to teacher discretion.</w:t>
      </w:r>
    </w:p>
    <w:p w14:paraId="21D45D26" w14:textId="69838B36" w:rsidR="009275C1" w:rsidRPr="00AD345C" w:rsidRDefault="009275C1" w:rsidP="00FA3AE2">
      <w:pPr>
        <w:rPr>
          <w:b/>
          <w:sz w:val="28"/>
          <w:szCs w:val="28"/>
        </w:rPr>
      </w:pPr>
      <w:r>
        <w:rPr>
          <w:sz w:val="28"/>
          <w:szCs w:val="28"/>
        </w:rPr>
        <w:t>Pre-tests are taken before starting each unit of work to enable teachers to set unit-b</w:t>
      </w:r>
      <w:r w:rsidR="00EB6D29">
        <w:rPr>
          <w:sz w:val="28"/>
          <w:szCs w:val="28"/>
        </w:rPr>
        <w:t>ased targets for the students and to identify any key knowledge/concept gaps in their class. We use the White Rose small steps as our objectives and may spend more time on one than others based on this initial test. Each unit ends with a White Rose round up test to demonstrate learning over the unit. Scores are recorded using our maths tracker, which is monitored by class teachers and the maths lead. Ongoing assessment takes place each day. Students will receive in-lesson corrective feedback along with high quality discussion/questioning to extend or enable their thinking. Using a simple self-assessment code, teachers will also look for patterns of confidence/tricky questions across the class to inform future teaching.</w:t>
      </w:r>
      <w:r w:rsidR="00AD345C">
        <w:rPr>
          <w:sz w:val="28"/>
          <w:szCs w:val="28"/>
        </w:rPr>
        <w:t xml:space="preserve"> </w:t>
      </w:r>
      <w:r w:rsidR="0037324E">
        <w:rPr>
          <w:sz w:val="28"/>
          <w:szCs w:val="28"/>
        </w:rPr>
        <w:t>To ensure all learners access the learning (including those with SEND) teachers will make regular use of strategies such as using visuals, explicit modelling and checking for understanding. This is in addition to the ongoing development of TA questioning techniques to enable or extend learners.</w:t>
      </w:r>
    </w:p>
    <w:p w14:paraId="1455518A" w14:textId="2AAD3A61" w:rsidR="00812240" w:rsidRPr="006B11D6" w:rsidRDefault="00812240" w:rsidP="719C3FC4">
      <w:pPr>
        <w:rPr>
          <w:sz w:val="28"/>
          <w:szCs w:val="28"/>
        </w:rPr>
      </w:pPr>
    </w:p>
    <w:p w14:paraId="28BE0D12" w14:textId="6B38E06B" w:rsidR="00812240" w:rsidRPr="006B11D6" w:rsidRDefault="46796EF2" w:rsidP="719C3FC4">
      <w:pPr>
        <w:rPr>
          <w:b/>
          <w:bCs/>
          <w:i/>
          <w:iCs/>
          <w:sz w:val="28"/>
          <w:szCs w:val="28"/>
        </w:rPr>
      </w:pPr>
      <w:r w:rsidRPr="719C3FC4">
        <w:rPr>
          <w:b/>
          <w:bCs/>
          <w:sz w:val="28"/>
          <w:szCs w:val="28"/>
          <w:u w:val="single"/>
        </w:rPr>
        <w:t>Impact</w:t>
      </w:r>
    </w:p>
    <w:p w14:paraId="61A1C0C5" w14:textId="3176F3BC" w:rsidR="00812240" w:rsidRDefault="002C3D65" w:rsidP="719C3FC4">
      <w:pPr>
        <w:rPr>
          <w:bCs/>
          <w:sz w:val="28"/>
          <w:szCs w:val="28"/>
        </w:rPr>
      </w:pPr>
      <w:r>
        <w:rPr>
          <w:bCs/>
          <w:sz w:val="28"/>
          <w:szCs w:val="28"/>
        </w:rPr>
        <w:t>Our most recent data reflects the impact of our ongoing approach to mathematics:</w:t>
      </w:r>
    </w:p>
    <w:tbl>
      <w:tblPr>
        <w:tblStyle w:val="TableGrid"/>
        <w:tblW w:w="0" w:type="auto"/>
        <w:tblLook w:val="04A0" w:firstRow="1" w:lastRow="0" w:firstColumn="1" w:lastColumn="0" w:noHBand="0" w:noVBand="1"/>
      </w:tblPr>
      <w:tblGrid>
        <w:gridCol w:w="3077"/>
        <w:gridCol w:w="3077"/>
        <w:gridCol w:w="3078"/>
        <w:gridCol w:w="3078"/>
        <w:gridCol w:w="3078"/>
      </w:tblGrid>
      <w:tr w:rsidR="00FC4B22" w14:paraId="6A953E1D" w14:textId="77777777" w:rsidTr="00E12F68">
        <w:tc>
          <w:tcPr>
            <w:tcW w:w="3077" w:type="dxa"/>
          </w:tcPr>
          <w:p w14:paraId="240D1BA9" w14:textId="77777777" w:rsidR="00FC4B22" w:rsidRDefault="00FC4B22" w:rsidP="719C3FC4">
            <w:pPr>
              <w:rPr>
                <w:bCs/>
                <w:sz w:val="28"/>
                <w:szCs w:val="28"/>
              </w:rPr>
            </w:pPr>
          </w:p>
        </w:tc>
        <w:tc>
          <w:tcPr>
            <w:tcW w:w="3077" w:type="dxa"/>
          </w:tcPr>
          <w:p w14:paraId="25EAE695" w14:textId="3AA335AA" w:rsidR="00FC4B22" w:rsidRDefault="00FC4B22" w:rsidP="00FC4B22">
            <w:pPr>
              <w:jc w:val="center"/>
              <w:rPr>
                <w:bCs/>
                <w:sz w:val="28"/>
                <w:szCs w:val="28"/>
              </w:rPr>
            </w:pPr>
            <w:r w:rsidRPr="00FC4B22">
              <w:rPr>
                <w:bCs/>
                <w:sz w:val="24"/>
                <w:szCs w:val="28"/>
              </w:rPr>
              <w:t>Expected</w:t>
            </w:r>
            <w:r>
              <w:rPr>
                <w:bCs/>
                <w:sz w:val="24"/>
                <w:szCs w:val="28"/>
              </w:rPr>
              <w:t xml:space="preserve"> +</w:t>
            </w:r>
            <w:r w:rsidRPr="00FC4B22">
              <w:rPr>
                <w:bCs/>
                <w:sz w:val="24"/>
                <w:szCs w:val="28"/>
              </w:rPr>
              <w:t xml:space="preserve"> National Average</w:t>
            </w:r>
          </w:p>
        </w:tc>
        <w:tc>
          <w:tcPr>
            <w:tcW w:w="3078" w:type="dxa"/>
            <w:shd w:val="clear" w:color="auto" w:fill="FFFF00"/>
          </w:tcPr>
          <w:p w14:paraId="3F9CA0D8" w14:textId="4C57EDCE" w:rsidR="00FC4B22" w:rsidRDefault="00FC4B22" w:rsidP="00FC4B22">
            <w:pPr>
              <w:jc w:val="center"/>
              <w:rPr>
                <w:bCs/>
                <w:sz w:val="28"/>
                <w:szCs w:val="28"/>
              </w:rPr>
            </w:pPr>
            <w:r>
              <w:rPr>
                <w:bCs/>
                <w:sz w:val="28"/>
                <w:szCs w:val="28"/>
              </w:rPr>
              <w:t>Kelsey 2022</w:t>
            </w:r>
          </w:p>
        </w:tc>
        <w:tc>
          <w:tcPr>
            <w:tcW w:w="3078" w:type="dxa"/>
          </w:tcPr>
          <w:p w14:paraId="76D35994" w14:textId="21613788" w:rsidR="00FC4B22" w:rsidRDefault="00FC4B22" w:rsidP="00FC4B22">
            <w:pPr>
              <w:jc w:val="center"/>
              <w:rPr>
                <w:bCs/>
                <w:sz w:val="28"/>
                <w:szCs w:val="28"/>
              </w:rPr>
            </w:pPr>
            <w:r w:rsidRPr="00FC4B22">
              <w:rPr>
                <w:bCs/>
                <w:sz w:val="24"/>
                <w:szCs w:val="28"/>
              </w:rPr>
              <w:t>Greater Depth National Average</w:t>
            </w:r>
          </w:p>
        </w:tc>
        <w:tc>
          <w:tcPr>
            <w:tcW w:w="3078" w:type="dxa"/>
            <w:shd w:val="clear" w:color="auto" w:fill="FFFF00"/>
          </w:tcPr>
          <w:p w14:paraId="25207E2D" w14:textId="67CE8C95" w:rsidR="00FC4B22" w:rsidRDefault="00FC4B22" w:rsidP="00FC4B22">
            <w:pPr>
              <w:jc w:val="center"/>
              <w:rPr>
                <w:bCs/>
                <w:sz w:val="28"/>
                <w:szCs w:val="28"/>
              </w:rPr>
            </w:pPr>
            <w:r>
              <w:rPr>
                <w:bCs/>
                <w:sz w:val="28"/>
                <w:szCs w:val="28"/>
              </w:rPr>
              <w:t>Kelsey 2022</w:t>
            </w:r>
          </w:p>
        </w:tc>
      </w:tr>
      <w:tr w:rsidR="00FC4B22" w14:paraId="5C7B4907" w14:textId="77777777" w:rsidTr="00E12F68">
        <w:tc>
          <w:tcPr>
            <w:tcW w:w="3077" w:type="dxa"/>
          </w:tcPr>
          <w:p w14:paraId="7A7CE075" w14:textId="3EB92D17" w:rsidR="00FC4B22" w:rsidRDefault="00FC4B22" w:rsidP="719C3FC4">
            <w:pPr>
              <w:rPr>
                <w:bCs/>
                <w:sz w:val="28"/>
                <w:szCs w:val="28"/>
              </w:rPr>
            </w:pPr>
            <w:r>
              <w:rPr>
                <w:bCs/>
                <w:sz w:val="28"/>
                <w:szCs w:val="28"/>
              </w:rPr>
              <w:t>KS1</w:t>
            </w:r>
          </w:p>
        </w:tc>
        <w:tc>
          <w:tcPr>
            <w:tcW w:w="3077" w:type="dxa"/>
          </w:tcPr>
          <w:p w14:paraId="23BBE75C" w14:textId="2B7F02E7" w:rsidR="00FC4B22" w:rsidRDefault="00FC4B22" w:rsidP="719C3FC4">
            <w:pPr>
              <w:rPr>
                <w:bCs/>
                <w:sz w:val="28"/>
                <w:szCs w:val="28"/>
              </w:rPr>
            </w:pPr>
            <w:r>
              <w:rPr>
                <w:bCs/>
                <w:sz w:val="28"/>
                <w:szCs w:val="28"/>
              </w:rPr>
              <w:t>70 %</w:t>
            </w:r>
          </w:p>
        </w:tc>
        <w:tc>
          <w:tcPr>
            <w:tcW w:w="3078" w:type="dxa"/>
            <w:shd w:val="clear" w:color="auto" w:fill="FFFF00"/>
          </w:tcPr>
          <w:p w14:paraId="7AA77BD3" w14:textId="10D66638" w:rsidR="00FC4B22" w:rsidRDefault="00FC4B22" w:rsidP="719C3FC4">
            <w:pPr>
              <w:rPr>
                <w:bCs/>
                <w:sz w:val="28"/>
                <w:szCs w:val="28"/>
              </w:rPr>
            </w:pPr>
            <w:r>
              <w:rPr>
                <w:bCs/>
                <w:sz w:val="28"/>
                <w:szCs w:val="28"/>
              </w:rPr>
              <w:t>85%</w:t>
            </w:r>
          </w:p>
        </w:tc>
        <w:tc>
          <w:tcPr>
            <w:tcW w:w="3078" w:type="dxa"/>
          </w:tcPr>
          <w:p w14:paraId="064651D4" w14:textId="2657B3C4" w:rsidR="00FC4B22" w:rsidRDefault="00FC4B22" w:rsidP="719C3FC4">
            <w:pPr>
              <w:rPr>
                <w:bCs/>
                <w:sz w:val="28"/>
                <w:szCs w:val="28"/>
              </w:rPr>
            </w:pPr>
            <w:r>
              <w:rPr>
                <w:bCs/>
                <w:sz w:val="28"/>
                <w:szCs w:val="28"/>
              </w:rPr>
              <w:t>NYA</w:t>
            </w:r>
          </w:p>
        </w:tc>
        <w:tc>
          <w:tcPr>
            <w:tcW w:w="3078" w:type="dxa"/>
            <w:shd w:val="clear" w:color="auto" w:fill="FFFF00"/>
          </w:tcPr>
          <w:p w14:paraId="52BDF560" w14:textId="129F5E75" w:rsidR="00FC4B22" w:rsidRDefault="00FC4B22" w:rsidP="719C3FC4">
            <w:pPr>
              <w:rPr>
                <w:bCs/>
                <w:sz w:val="28"/>
                <w:szCs w:val="28"/>
              </w:rPr>
            </w:pPr>
            <w:r>
              <w:rPr>
                <w:bCs/>
                <w:sz w:val="28"/>
                <w:szCs w:val="28"/>
              </w:rPr>
              <w:t>30%</w:t>
            </w:r>
          </w:p>
        </w:tc>
      </w:tr>
      <w:tr w:rsidR="00FC4B22" w14:paraId="728824B8" w14:textId="77777777" w:rsidTr="00E12F68">
        <w:tc>
          <w:tcPr>
            <w:tcW w:w="3077" w:type="dxa"/>
          </w:tcPr>
          <w:p w14:paraId="00AD73A1" w14:textId="04DFE1DD" w:rsidR="00FC4B22" w:rsidRDefault="00FC4B22" w:rsidP="719C3FC4">
            <w:pPr>
              <w:rPr>
                <w:bCs/>
                <w:sz w:val="28"/>
                <w:szCs w:val="28"/>
              </w:rPr>
            </w:pPr>
            <w:r>
              <w:rPr>
                <w:bCs/>
                <w:sz w:val="28"/>
                <w:szCs w:val="28"/>
              </w:rPr>
              <w:t>KS2</w:t>
            </w:r>
          </w:p>
        </w:tc>
        <w:tc>
          <w:tcPr>
            <w:tcW w:w="3077" w:type="dxa"/>
          </w:tcPr>
          <w:p w14:paraId="1939920D" w14:textId="72B0D77E" w:rsidR="00FC4B22" w:rsidRDefault="00FC4B22" w:rsidP="719C3FC4">
            <w:pPr>
              <w:rPr>
                <w:bCs/>
                <w:sz w:val="28"/>
                <w:szCs w:val="28"/>
              </w:rPr>
            </w:pPr>
            <w:r>
              <w:rPr>
                <w:bCs/>
                <w:sz w:val="28"/>
                <w:szCs w:val="28"/>
              </w:rPr>
              <w:t>71 %</w:t>
            </w:r>
          </w:p>
        </w:tc>
        <w:tc>
          <w:tcPr>
            <w:tcW w:w="3078" w:type="dxa"/>
            <w:shd w:val="clear" w:color="auto" w:fill="FFFF00"/>
          </w:tcPr>
          <w:p w14:paraId="50A4B6CB" w14:textId="463015CD" w:rsidR="00FC4B22" w:rsidRDefault="00FC4B22" w:rsidP="719C3FC4">
            <w:pPr>
              <w:rPr>
                <w:bCs/>
                <w:sz w:val="28"/>
                <w:szCs w:val="28"/>
              </w:rPr>
            </w:pPr>
            <w:r>
              <w:rPr>
                <w:bCs/>
                <w:sz w:val="28"/>
                <w:szCs w:val="28"/>
              </w:rPr>
              <w:t>86%</w:t>
            </w:r>
          </w:p>
        </w:tc>
        <w:tc>
          <w:tcPr>
            <w:tcW w:w="3078" w:type="dxa"/>
          </w:tcPr>
          <w:p w14:paraId="5A056652" w14:textId="44850685" w:rsidR="00FC4B22" w:rsidRDefault="00FC4B22" w:rsidP="719C3FC4">
            <w:pPr>
              <w:rPr>
                <w:bCs/>
                <w:sz w:val="28"/>
                <w:szCs w:val="28"/>
              </w:rPr>
            </w:pPr>
            <w:r>
              <w:rPr>
                <w:bCs/>
                <w:sz w:val="28"/>
                <w:szCs w:val="28"/>
              </w:rPr>
              <w:t>NYA</w:t>
            </w:r>
          </w:p>
        </w:tc>
        <w:tc>
          <w:tcPr>
            <w:tcW w:w="3078" w:type="dxa"/>
            <w:shd w:val="clear" w:color="auto" w:fill="FFFF00"/>
          </w:tcPr>
          <w:p w14:paraId="1C332E69" w14:textId="38CE97E6" w:rsidR="00FC4B22" w:rsidRDefault="00FC4B22" w:rsidP="719C3FC4">
            <w:pPr>
              <w:rPr>
                <w:bCs/>
                <w:sz w:val="28"/>
                <w:szCs w:val="28"/>
              </w:rPr>
            </w:pPr>
            <w:r>
              <w:rPr>
                <w:bCs/>
                <w:sz w:val="28"/>
                <w:szCs w:val="28"/>
              </w:rPr>
              <w:t>21%</w:t>
            </w:r>
          </w:p>
        </w:tc>
      </w:tr>
    </w:tbl>
    <w:p w14:paraId="10471DB8" w14:textId="1C2173BD" w:rsidR="002A1173" w:rsidRPr="002A1173" w:rsidRDefault="002A1173" w:rsidP="719C3FC4">
      <w:pPr>
        <w:rPr>
          <w:bCs/>
          <w:i/>
          <w:sz w:val="24"/>
          <w:szCs w:val="28"/>
        </w:rPr>
      </w:pPr>
      <w:r w:rsidRPr="002A1173">
        <w:rPr>
          <w:bCs/>
          <w:i/>
          <w:sz w:val="24"/>
          <w:szCs w:val="28"/>
        </w:rPr>
        <w:t xml:space="preserve">Source: </w:t>
      </w:r>
      <w:hyperlink r:id="rId13" w:history="1">
        <w:r w:rsidRPr="002A1173">
          <w:rPr>
            <w:rStyle w:val="Hyperlink"/>
            <w:bCs/>
            <w:i/>
            <w:sz w:val="24"/>
            <w:szCs w:val="28"/>
          </w:rPr>
          <w:t>Kelsey Primary Website</w:t>
        </w:r>
      </w:hyperlink>
    </w:p>
    <w:p w14:paraId="4949F8A4" w14:textId="77777777" w:rsidR="00FC4B22" w:rsidRPr="002C3D65" w:rsidRDefault="00FC4B22" w:rsidP="719C3FC4">
      <w:pPr>
        <w:rPr>
          <w:bCs/>
          <w:sz w:val="28"/>
          <w:szCs w:val="28"/>
        </w:rPr>
      </w:pPr>
    </w:p>
    <w:p w14:paraId="53D9AD40" w14:textId="065BFB34" w:rsidR="00812240" w:rsidRPr="006B11D6" w:rsidRDefault="00812240" w:rsidP="719C3FC4">
      <w:pPr>
        <w:rPr>
          <w:b/>
          <w:bCs/>
          <w:sz w:val="28"/>
          <w:szCs w:val="28"/>
          <w:u w:val="single"/>
        </w:rPr>
      </w:pPr>
      <w:r w:rsidRPr="719C3FC4">
        <w:rPr>
          <w:b/>
          <w:bCs/>
          <w:sz w:val="28"/>
          <w:szCs w:val="28"/>
          <w:u w:val="single"/>
        </w:rPr>
        <w:t>How d</w:t>
      </w:r>
      <w:r w:rsidR="002C3D65">
        <w:rPr>
          <w:b/>
          <w:bCs/>
          <w:sz w:val="28"/>
          <w:szCs w:val="28"/>
          <w:u w:val="single"/>
        </w:rPr>
        <w:t xml:space="preserve">oes the </w:t>
      </w:r>
      <w:r w:rsidR="000C0868" w:rsidRPr="719C3FC4">
        <w:rPr>
          <w:b/>
          <w:bCs/>
          <w:i/>
          <w:iCs/>
          <w:sz w:val="28"/>
          <w:szCs w:val="28"/>
          <w:u w:val="single"/>
        </w:rPr>
        <w:t>White Rose</w:t>
      </w:r>
      <w:r w:rsidR="00ED52D4" w:rsidRPr="719C3FC4">
        <w:rPr>
          <w:b/>
          <w:bCs/>
          <w:sz w:val="28"/>
          <w:szCs w:val="28"/>
          <w:u w:val="single"/>
        </w:rPr>
        <w:t xml:space="preserve"> scheme link</w:t>
      </w:r>
      <w:r w:rsidRPr="719C3FC4">
        <w:rPr>
          <w:b/>
          <w:bCs/>
          <w:sz w:val="28"/>
          <w:szCs w:val="28"/>
          <w:u w:val="single"/>
        </w:rPr>
        <w:t xml:space="preserve"> to our Curriculum Drivers?</w:t>
      </w:r>
    </w:p>
    <w:p w14:paraId="60D85A1F" w14:textId="560065EA" w:rsidR="00812240" w:rsidRPr="00942399" w:rsidRDefault="00812240" w:rsidP="719C3FC4">
      <w:pPr>
        <w:rPr>
          <w:b/>
          <w:bCs/>
          <w:sz w:val="28"/>
          <w:szCs w:val="28"/>
        </w:rPr>
      </w:pPr>
      <w:r w:rsidRPr="719C3FC4">
        <w:rPr>
          <w:b/>
          <w:bCs/>
          <w:sz w:val="28"/>
          <w:szCs w:val="28"/>
        </w:rPr>
        <w:t xml:space="preserve">Globally </w:t>
      </w:r>
      <w:r w:rsidR="2CAA5A89" w:rsidRPr="719C3FC4">
        <w:rPr>
          <w:b/>
          <w:bCs/>
          <w:sz w:val="28"/>
          <w:szCs w:val="28"/>
        </w:rPr>
        <w:t>A</w:t>
      </w:r>
      <w:r w:rsidRPr="719C3FC4">
        <w:rPr>
          <w:b/>
          <w:bCs/>
          <w:sz w:val="28"/>
          <w:szCs w:val="28"/>
        </w:rPr>
        <w:t>ware:</w:t>
      </w:r>
    </w:p>
    <w:p w14:paraId="67064A59" w14:textId="4A0DFF79" w:rsidR="00812240" w:rsidRDefault="00812240" w:rsidP="00812240">
      <w:pPr>
        <w:rPr>
          <w:rFonts w:cstheme="minorHAnsi"/>
          <w:sz w:val="28"/>
          <w:szCs w:val="20"/>
        </w:rPr>
      </w:pPr>
      <w:r w:rsidRPr="00942399">
        <w:rPr>
          <w:rFonts w:cstheme="minorHAnsi"/>
          <w:sz w:val="28"/>
          <w:szCs w:val="20"/>
        </w:rPr>
        <w:t>There are clear opportunities for pupils to:</w:t>
      </w:r>
    </w:p>
    <w:p w14:paraId="160EAF35" w14:textId="4CD46224" w:rsidR="00C70F94" w:rsidRDefault="00C70F94" w:rsidP="00C70F94">
      <w:pPr>
        <w:pStyle w:val="ListParagraph"/>
        <w:numPr>
          <w:ilvl w:val="0"/>
          <w:numId w:val="11"/>
        </w:numPr>
        <w:rPr>
          <w:rFonts w:cstheme="minorHAnsi"/>
          <w:sz w:val="28"/>
          <w:szCs w:val="20"/>
        </w:rPr>
      </w:pPr>
      <w:r>
        <w:rPr>
          <w:rFonts w:cstheme="minorHAnsi"/>
          <w:sz w:val="28"/>
          <w:szCs w:val="20"/>
        </w:rPr>
        <w:t>Compare and contrast countries in the context of climate.</w:t>
      </w:r>
    </w:p>
    <w:p w14:paraId="765FCACC" w14:textId="6F96D285" w:rsidR="00C70F94" w:rsidRPr="00C70F94" w:rsidRDefault="00C70F94" w:rsidP="00C70F94">
      <w:pPr>
        <w:pStyle w:val="ListParagraph"/>
        <w:numPr>
          <w:ilvl w:val="0"/>
          <w:numId w:val="11"/>
        </w:numPr>
        <w:rPr>
          <w:rFonts w:cstheme="minorHAnsi"/>
          <w:sz w:val="28"/>
          <w:szCs w:val="20"/>
        </w:rPr>
      </w:pPr>
      <w:r>
        <w:rPr>
          <w:rFonts w:cstheme="minorHAnsi"/>
          <w:sz w:val="28"/>
          <w:szCs w:val="20"/>
        </w:rPr>
        <w:t>Make links between ancient civilizations and their number systems.</w:t>
      </w:r>
    </w:p>
    <w:p w14:paraId="378C1597" w14:textId="17EA9E1D" w:rsidR="00812240" w:rsidRPr="00942399" w:rsidRDefault="00812240" w:rsidP="719C3FC4">
      <w:pPr>
        <w:rPr>
          <w:b/>
          <w:bCs/>
          <w:sz w:val="28"/>
          <w:szCs w:val="28"/>
        </w:rPr>
      </w:pPr>
      <w:r w:rsidRPr="719C3FC4">
        <w:rPr>
          <w:b/>
          <w:bCs/>
          <w:sz w:val="28"/>
          <w:szCs w:val="28"/>
        </w:rPr>
        <w:t xml:space="preserve">Culturally </w:t>
      </w:r>
      <w:r w:rsidR="6D3DF65E" w:rsidRPr="719C3FC4">
        <w:rPr>
          <w:b/>
          <w:bCs/>
          <w:sz w:val="28"/>
          <w:szCs w:val="28"/>
        </w:rPr>
        <w:t>A</w:t>
      </w:r>
      <w:r w:rsidRPr="719C3FC4">
        <w:rPr>
          <w:b/>
          <w:bCs/>
          <w:sz w:val="28"/>
          <w:szCs w:val="28"/>
        </w:rPr>
        <w:t>ware:</w:t>
      </w:r>
    </w:p>
    <w:p w14:paraId="14251E05" w14:textId="3B96728D" w:rsidR="00812240" w:rsidRDefault="00812240" w:rsidP="00812240">
      <w:pPr>
        <w:rPr>
          <w:rFonts w:cstheme="minorHAnsi"/>
          <w:sz w:val="28"/>
          <w:szCs w:val="20"/>
        </w:rPr>
      </w:pPr>
      <w:r w:rsidRPr="00942399">
        <w:rPr>
          <w:rFonts w:cstheme="minorHAnsi"/>
          <w:sz w:val="28"/>
          <w:szCs w:val="20"/>
        </w:rPr>
        <w:t>There are clear opportunities for pupils to:</w:t>
      </w:r>
    </w:p>
    <w:p w14:paraId="15B5558E" w14:textId="0B4CF6AB" w:rsidR="00C70F94" w:rsidRDefault="00C70F94" w:rsidP="00C70F94">
      <w:pPr>
        <w:pStyle w:val="ListParagraph"/>
        <w:numPr>
          <w:ilvl w:val="0"/>
          <w:numId w:val="12"/>
        </w:numPr>
        <w:rPr>
          <w:rFonts w:cstheme="minorHAnsi"/>
          <w:sz w:val="28"/>
          <w:szCs w:val="20"/>
        </w:rPr>
      </w:pPr>
      <w:r>
        <w:rPr>
          <w:rFonts w:cstheme="minorHAnsi"/>
          <w:sz w:val="28"/>
          <w:szCs w:val="20"/>
        </w:rPr>
        <w:t>Examine the number system of the Romans</w:t>
      </w:r>
      <w:r w:rsidR="00C31D01">
        <w:rPr>
          <w:rFonts w:cstheme="minorHAnsi"/>
          <w:sz w:val="28"/>
          <w:szCs w:val="20"/>
        </w:rPr>
        <w:t>.</w:t>
      </w:r>
    </w:p>
    <w:p w14:paraId="0A26F583" w14:textId="5FB70523" w:rsidR="00C70F94" w:rsidRPr="00C70F94" w:rsidRDefault="00C70F94" w:rsidP="00C70F94">
      <w:pPr>
        <w:pStyle w:val="ListParagraph"/>
        <w:numPr>
          <w:ilvl w:val="0"/>
          <w:numId w:val="12"/>
        </w:numPr>
        <w:rPr>
          <w:rFonts w:cstheme="minorHAnsi"/>
          <w:sz w:val="28"/>
          <w:szCs w:val="20"/>
        </w:rPr>
      </w:pPr>
      <w:r>
        <w:rPr>
          <w:rFonts w:cstheme="minorHAnsi"/>
          <w:sz w:val="28"/>
          <w:szCs w:val="20"/>
        </w:rPr>
        <w:t>Exposure to a diverse group of question characters</w:t>
      </w:r>
      <w:r w:rsidR="00C31D01">
        <w:rPr>
          <w:rFonts w:cstheme="minorHAnsi"/>
          <w:sz w:val="28"/>
          <w:szCs w:val="20"/>
        </w:rPr>
        <w:t xml:space="preserve"> reflecting the UK’s diverse culture.</w:t>
      </w:r>
    </w:p>
    <w:p w14:paraId="0ABE883F" w14:textId="77777777" w:rsidR="00812240" w:rsidRPr="000C0868" w:rsidRDefault="00812240" w:rsidP="00812240">
      <w:pPr>
        <w:rPr>
          <w:rFonts w:cstheme="minorHAnsi"/>
          <w:b/>
          <w:sz w:val="28"/>
          <w:szCs w:val="20"/>
        </w:rPr>
      </w:pPr>
      <w:r w:rsidRPr="000C0868">
        <w:rPr>
          <w:rFonts w:cstheme="minorHAnsi"/>
          <w:b/>
          <w:sz w:val="28"/>
          <w:szCs w:val="20"/>
        </w:rPr>
        <w:t>Key Stage Ready and Ambitious:</w:t>
      </w:r>
    </w:p>
    <w:p w14:paraId="4A7D8C5D" w14:textId="77777777" w:rsidR="00812240" w:rsidRPr="000C0868" w:rsidRDefault="00812240" w:rsidP="00812240">
      <w:pPr>
        <w:rPr>
          <w:rFonts w:cstheme="minorHAnsi"/>
          <w:sz w:val="28"/>
          <w:szCs w:val="20"/>
        </w:rPr>
      </w:pPr>
      <w:r w:rsidRPr="000C0868">
        <w:rPr>
          <w:rFonts w:cstheme="minorHAnsi"/>
          <w:sz w:val="28"/>
          <w:szCs w:val="20"/>
        </w:rPr>
        <w:t>There are clear opportunities for pupils to:</w:t>
      </w:r>
    </w:p>
    <w:p w14:paraId="4D7E9D75" w14:textId="46864BB2" w:rsidR="00812240" w:rsidRPr="00B42124" w:rsidRDefault="00812240" w:rsidP="00812240">
      <w:pPr>
        <w:pStyle w:val="ListParagraph"/>
        <w:numPr>
          <w:ilvl w:val="0"/>
          <w:numId w:val="4"/>
        </w:numPr>
        <w:rPr>
          <w:rFonts w:cstheme="minorHAnsi"/>
          <w:sz w:val="28"/>
          <w:szCs w:val="20"/>
        </w:rPr>
      </w:pPr>
      <w:r w:rsidRPr="00B42124">
        <w:rPr>
          <w:rFonts w:cstheme="minorHAnsi"/>
          <w:sz w:val="28"/>
          <w:szCs w:val="20"/>
        </w:rPr>
        <w:t>Meet the end of key stage expectations outlined in the N</w:t>
      </w:r>
      <w:r w:rsidR="002C3D65">
        <w:rPr>
          <w:rFonts w:cstheme="minorHAnsi"/>
          <w:sz w:val="28"/>
          <w:szCs w:val="20"/>
        </w:rPr>
        <w:t>ational Curriculum for Mathematics</w:t>
      </w:r>
      <w:r w:rsidRPr="00B42124">
        <w:rPr>
          <w:rFonts w:cstheme="minorHAnsi"/>
          <w:sz w:val="28"/>
          <w:szCs w:val="20"/>
        </w:rPr>
        <w:t>.</w:t>
      </w:r>
    </w:p>
    <w:p w14:paraId="3A379AAF" w14:textId="1BCB0055" w:rsidR="00C31CF0" w:rsidRPr="00B42124" w:rsidRDefault="00C31CF0" w:rsidP="00C31CF0">
      <w:pPr>
        <w:pStyle w:val="ListParagraph"/>
        <w:numPr>
          <w:ilvl w:val="0"/>
          <w:numId w:val="4"/>
        </w:numPr>
        <w:rPr>
          <w:rFonts w:cstheme="minorHAnsi"/>
          <w:sz w:val="28"/>
          <w:szCs w:val="20"/>
        </w:rPr>
      </w:pPr>
      <w:r w:rsidRPr="00B42124">
        <w:rPr>
          <w:sz w:val="28"/>
          <w:szCs w:val="20"/>
        </w:rPr>
        <w:t xml:space="preserve">Use </w:t>
      </w:r>
      <w:r>
        <w:rPr>
          <w:sz w:val="28"/>
          <w:szCs w:val="20"/>
        </w:rPr>
        <w:t>active, engaging problems that allow for applying mathematical concepts to real-life situations.</w:t>
      </w:r>
    </w:p>
    <w:p w14:paraId="70CB16D3" w14:textId="0AEFD4BA" w:rsidR="00C31CF0" w:rsidRPr="00C31CF0" w:rsidRDefault="00C31CF0" w:rsidP="00812240">
      <w:pPr>
        <w:pStyle w:val="ListParagraph"/>
        <w:numPr>
          <w:ilvl w:val="0"/>
          <w:numId w:val="4"/>
        </w:numPr>
        <w:rPr>
          <w:rFonts w:cstheme="minorHAnsi"/>
          <w:sz w:val="28"/>
          <w:szCs w:val="20"/>
        </w:rPr>
      </w:pPr>
      <w:r>
        <w:rPr>
          <w:rFonts w:cstheme="minorHAnsi"/>
          <w:sz w:val="28"/>
          <w:szCs w:val="20"/>
        </w:rPr>
        <w:t>Learn go-to approaches (metacognitive strategies) for a range of problems in KS1, 2 and beyond.</w:t>
      </w:r>
    </w:p>
    <w:p w14:paraId="6CF0A16A" w14:textId="1F7398CD" w:rsidR="00B349B6" w:rsidRPr="00B42124" w:rsidRDefault="00C31CF0" w:rsidP="00923531">
      <w:pPr>
        <w:pStyle w:val="ListParagraph"/>
        <w:numPr>
          <w:ilvl w:val="0"/>
          <w:numId w:val="4"/>
        </w:numPr>
        <w:rPr>
          <w:rFonts w:cstheme="minorHAnsi"/>
          <w:sz w:val="28"/>
          <w:szCs w:val="20"/>
          <w:u w:val="single"/>
        </w:rPr>
      </w:pPr>
      <w:r w:rsidRPr="20CC6B6D">
        <w:rPr>
          <w:sz w:val="28"/>
          <w:szCs w:val="28"/>
        </w:rPr>
        <w:t>Develop fluency when deploying arithmetic skills freeing up working memory.</w:t>
      </w:r>
    </w:p>
    <w:p w14:paraId="60E5F96A" w14:textId="4A61E7CF" w:rsidR="771F9156" w:rsidRPr="002A1173" w:rsidRDefault="771F9156" w:rsidP="20CC6B6D">
      <w:pPr>
        <w:pStyle w:val="ListParagraph"/>
        <w:numPr>
          <w:ilvl w:val="0"/>
          <w:numId w:val="4"/>
        </w:numPr>
        <w:rPr>
          <w:sz w:val="28"/>
          <w:szCs w:val="28"/>
          <w:u w:val="single"/>
        </w:rPr>
      </w:pPr>
      <w:r w:rsidRPr="20CC6B6D">
        <w:rPr>
          <w:sz w:val="28"/>
          <w:szCs w:val="28"/>
        </w:rPr>
        <w:t>EYFS- Exposure to multiple representations</w:t>
      </w:r>
    </w:p>
    <w:p w14:paraId="2906DB59" w14:textId="7F4049C1" w:rsidR="002A1173" w:rsidRDefault="002A1173" w:rsidP="20CC6B6D">
      <w:pPr>
        <w:pStyle w:val="ListParagraph"/>
        <w:numPr>
          <w:ilvl w:val="0"/>
          <w:numId w:val="4"/>
        </w:numPr>
        <w:rPr>
          <w:sz w:val="28"/>
          <w:szCs w:val="28"/>
          <w:u w:val="single"/>
        </w:rPr>
      </w:pPr>
      <w:r>
        <w:rPr>
          <w:sz w:val="28"/>
          <w:szCs w:val="28"/>
        </w:rPr>
        <w:t>Making it clear when students use maths across the curriculum</w:t>
      </w:r>
    </w:p>
    <w:p w14:paraId="666D519F" w14:textId="77777777" w:rsidR="00641ED7" w:rsidRPr="00B60CAA" w:rsidRDefault="00641ED7" w:rsidP="00641ED7">
      <w:pPr>
        <w:rPr>
          <w:rFonts w:cstheme="minorHAnsi"/>
          <w:b/>
          <w:sz w:val="28"/>
          <w:szCs w:val="20"/>
        </w:rPr>
      </w:pPr>
      <w:r w:rsidRPr="00B60CAA">
        <w:rPr>
          <w:rFonts w:cstheme="minorHAnsi"/>
          <w:b/>
          <w:sz w:val="28"/>
          <w:szCs w:val="20"/>
        </w:rPr>
        <w:t>Self-aware:</w:t>
      </w:r>
    </w:p>
    <w:p w14:paraId="0AE1332E" w14:textId="77777777" w:rsidR="00641ED7" w:rsidRPr="00B60CAA" w:rsidRDefault="00641ED7" w:rsidP="00641ED7">
      <w:pPr>
        <w:rPr>
          <w:rFonts w:cstheme="minorHAnsi"/>
          <w:sz w:val="28"/>
          <w:szCs w:val="20"/>
        </w:rPr>
      </w:pPr>
      <w:r w:rsidRPr="00B60CAA">
        <w:rPr>
          <w:rFonts w:cstheme="minorHAnsi"/>
          <w:sz w:val="28"/>
          <w:szCs w:val="20"/>
        </w:rPr>
        <w:t>There are clear opportunities for pupils to:</w:t>
      </w:r>
    </w:p>
    <w:p w14:paraId="7C752D32" w14:textId="5428CE00" w:rsidR="00641ED7" w:rsidRPr="00641ED7" w:rsidRDefault="00C31CF0" w:rsidP="00641ED7">
      <w:pPr>
        <w:numPr>
          <w:ilvl w:val="0"/>
          <w:numId w:val="9"/>
        </w:numPr>
        <w:shd w:val="clear" w:color="auto" w:fill="FFFFFF"/>
        <w:spacing w:after="60" w:line="240" w:lineRule="auto"/>
        <w:rPr>
          <w:rFonts w:eastAsia="Times New Roman" w:cstheme="minorHAnsi"/>
          <w:sz w:val="28"/>
          <w:szCs w:val="20"/>
          <w:lang w:eastAsia="en-GB"/>
        </w:rPr>
      </w:pPr>
      <w:r>
        <w:rPr>
          <w:rFonts w:eastAsia="Times New Roman" w:cstheme="minorHAnsi"/>
          <w:sz w:val="28"/>
          <w:szCs w:val="20"/>
          <w:lang w:eastAsia="en-GB"/>
        </w:rPr>
        <w:t>Receive in-lesson</w:t>
      </w:r>
      <w:r w:rsidR="002F7616">
        <w:rPr>
          <w:rFonts w:eastAsia="Times New Roman" w:cstheme="minorHAnsi"/>
          <w:sz w:val="28"/>
          <w:szCs w:val="20"/>
          <w:lang w:eastAsia="en-GB"/>
        </w:rPr>
        <w:t xml:space="preserve"> </w:t>
      </w:r>
      <w:r>
        <w:rPr>
          <w:rFonts w:eastAsia="Times New Roman" w:cstheme="minorHAnsi"/>
          <w:sz w:val="28"/>
          <w:szCs w:val="20"/>
          <w:lang w:eastAsia="en-GB"/>
        </w:rPr>
        <w:t>feedback from the teacher</w:t>
      </w:r>
      <w:r w:rsidR="00B60CAA">
        <w:rPr>
          <w:rFonts w:eastAsia="Times New Roman" w:cstheme="minorHAnsi"/>
          <w:sz w:val="28"/>
          <w:szCs w:val="20"/>
          <w:lang w:eastAsia="en-GB"/>
        </w:rPr>
        <w:t xml:space="preserve"> to assess success daily.</w:t>
      </w:r>
      <w:r>
        <w:rPr>
          <w:rFonts w:eastAsia="Times New Roman" w:cstheme="minorHAnsi"/>
          <w:sz w:val="28"/>
          <w:szCs w:val="20"/>
          <w:lang w:eastAsia="en-GB"/>
        </w:rPr>
        <w:t xml:space="preserve"> </w:t>
      </w:r>
    </w:p>
    <w:p w14:paraId="3653CDED" w14:textId="1A6B8E92" w:rsidR="00641ED7" w:rsidRPr="00641ED7" w:rsidRDefault="00B60CAA" w:rsidP="00641ED7">
      <w:pPr>
        <w:numPr>
          <w:ilvl w:val="0"/>
          <w:numId w:val="9"/>
        </w:numPr>
        <w:shd w:val="clear" w:color="auto" w:fill="FFFFFF"/>
        <w:spacing w:after="60" w:line="240" w:lineRule="auto"/>
        <w:rPr>
          <w:rFonts w:eastAsia="Times New Roman" w:cstheme="minorHAnsi"/>
          <w:sz w:val="28"/>
          <w:szCs w:val="20"/>
          <w:lang w:eastAsia="en-GB"/>
        </w:rPr>
      </w:pPr>
      <w:r>
        <w:rPr>
          <w:rFonts w:eastAsia="Times New Roman" w:cstheme="minorHAnsi"/>
          <w:sz w:val="28"/>
          <w:szCs w:val="20"/>
          <w:lang w:eastAsia="en-GB"/>
        </w:rPr>
        <w:t>Discuss suc</w:t>
      </w:r>
      <w:r w:rsidR="003D132F">
        <w:rPr>
          <w:rFonts w:eastAsia="Times New Roman" w:cstheme="minorHAnsi"/>
          <w:sz w:val="28"/>
          <w:szCs w:val="20"/>
          <w:lang w:eastAsia="en-GB"/>
        </w:rPr>
        <w:t>cess with peers using a success-</w:t>
      </w:r>
      <w:r>
        <w:rPr>
          <w:rFonts w:eastAsia="Times New Roman" w:cstheme="minorHAnsi"/>
          <w:sz w:val="28"/>
          <w:szCs w:val="20"/>
          <w:lang w:eastAsia="en-GB"/>
        </w:rPr>
        <w:t>criteria as a guide.</w:t>
      </w:r>
    </w:p>
    <w:p w14:paraId="480FD331" w14:textId="273C90C6" w:rsidR="00641ED7" w:rsidRPr="00B42124" w:rsidRDefault="00B60CAA" w:rsidP="00641ED7">
      <w:pPr>
        <w:numPr>
          <w:ilvl w:val="0"/>
          <w:numId w:val="9"/>
        </w:numPr>
        <w:shd w:val="clear" w:color="auto" w:fill="FFFFFF"/>
        <w:spacing w:after="60" w:line="240" w:lineRule="auto"/>
        <w:rPr>
          <w:rFonts w:eastAsia="Times New Roman" w:cstheme="minorHAnsi"/>
          <w:sz w:val="28"/>
          <w:szCs w:val="20"/>
          <w:lang w:eastAsia="en-GB"/>
        </w:rPr>
      </w:pPr>
      <w:r w:rsidRPr="20CC6B6D">
        <w:rPr>
          <w:rFonts w:eastAsia="Times New Roman"/>
          <w:sz w:val="28"/>
          <w:szCs w:val="28"/>
          <w:lang w:eastAsia="en-GB"/>
        </w:rPr>
        <w:t>Explain mathematical thinking to understand how a solution is found.</w:t>
      </w:r>
    </w:p>
    <w:p w14:paraId="633A8180" w14:textId="215B3CFC" w:rsidR="4C93030C" w:rsidRDefault="4C93030C" w:rsidP="20CC6B6D">
      <w:pPr>
        <w:numPr>
          <w:ilvl w:val="0"/>
          <w:numId w:val="9"/>
        </w:numPr>
        <w:shd w:val="clear" w:color="auto" w:fill="FFFFFF" w:themeFill="background1"/>
        <w:spacing w:after="60" w:line="240" w:lineRule="auto"/>
        <w:rPr>
          <w:rFonts w:eastAsia="Times New Roman"/>
          <w:sz w:val="28"/>
          <w:szCs w:val="28"/>
          <w:lang w:eastAsia="en-GB"/>
        </w:rPr>
      </w:pPr>
      <w:r w:rsidRPr="20CC6B6D">
        <w:rPr>
          <w:rFonts w:eastAsia="Times New Roman"/>
          <w:sz w:val="28"/>
          <w:szCs w:val="28"/>
          <w:lang w:eastAsia="en-GB"/>
        </w:rPr>
        <w:lastRenderedPageBreak/>
        <w:t>Compare strategies across the class and conclude which is most efficient.</w:t>
      </w:r>
    </w:p>
    <w:p w14:paraId="4E83CD8A" w14:textId="17B8D074" w:rsidR="00B879A6" w:rsidRDefault="00B879A6" w:rsidP="20CC6B6D">
      <w:pPr>
        <w:shd w:val="clear" w:color="auto" w:fill="FFFFFF" w:themeFill="background1"/>
        <w:spacing w:after="60" w:line="240" w:lineRule="auto"/>
        <w:rPr>
          <w:rFonts w:eastAsia="Times New Roman"/>
          <w:sz w:val="28"/>
          <w:szCs w:val="28"/>
          <w:lang w:eastAsia="en-GB"/>
        </w:rPr>
      </w:pPr>
    </w:p>
    <w:p w14:paraId="2115C31A" w14:textId="77777777" w:rsidR="005E1961" w:rsidRPr="005E1961" w:rsidRDefault="005E1961" w:rsidP="005E1961">
      <w:pPr>
        <w:rPr>
          <w:rFonts w:eastAsia="Times New Roman"/>
          <w:sz w:val="14"/>
          <w:szCs w:val="28"/>
          <w:lang w:eastAsia="en-GB"/>
        </w:rPr>
      </w:pPr>
      <w:r w:rsidRPr="005E1961">
        <w:rPr>
          <w:rFonts w:eastAsia="Times New Roman"/>
          <w:sz w:val="14"/>
          <w:szCs w:val="28"/>
          <w:lang w:eastAsia="en-GB"/>
        </w:rPr>
        <w:t>Reviewed September 2022</w:t>
      </w:r>
    </w:p>
    <w:p w14:paraId="2821BA4C" w14:textId="30F4CC61" w:rsidR="00B879A6" w:rsidRDefault="00B879A6" w:rsidP="00B879A6">
      <w:pPr>
        <w:rPr>
          <w:rFonts w:eastAsia="Times New Roman"/>
          <w:sz w:val="28"/>
          <w:szCs w:val="28"/>
          <w:lang w:eastAsia="en-GB"/>
        </w:rPr>
      </w:pPr>
    </w:p>
    <w:p w14:paraId="3A5165C1" w14:textId="51205926" w:rsidR="7E218407" w:rsidRPr="00B879A6" w:rsidRDefault="7E218407" w:rsidP="00B879A6">
      <w:pPr>
        <w:rPr>
          <w:rFonts w:eastAsia="Times New Roman"/>
          <w:sz w:val="28"/>
          <w:szCs w:val="28"/>
          <w:lang w:eastAsia="en-GB"/>
        </w:rPr>
      </w:pPr>
    </w:p>
    <w:sectPr w:rsidR="7E218407" w:rsidRPr="00B879A6" w:rsidSect="00641ED7">
      <w:pgSz w:w="16838" w:h="23811"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4DD836" w14:textId="77777777" w:rsidR="005E24A4" w:rsidRDefault="005E24A4" w:rsidP="005E1961">
      <w:pPr>
        <w:spacing w:after="0" w:line="240" w:lineRule="auto"/>
      </w:pPr>
      <w:r>
        <w:separator/>
      </w:r>
    </w:p>
  </w:endnote>
  <w:endnote w:type="continuationSeparator" w:id="0">
    <w:p w14:paraId="061BBC64" w14:textId="77777777" w:rsidR="005E24A4" w:rsidRDefault="005E24A4" w:rsidP="005E1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0D433" w14:textId="77777777" w:rsidR="005E24A4" w:rsidRDefault="005E24A4" w:rsidP="005E1961">
      <w:pPr>
        <w:spacing w:after="0" w:line="240" w:lineRule="auto"/>
      </w:pPr>
      <w:r>
        <w:separator/>
      </w:r>
    </w:p>
  </w:footnote>
  <w:footnote w:type="continuationSeparator" w:id="0">
    <w:p w14:paraId="62662F7A" w14:textId="77777777" w:rsidR="005E24A4" w:rsidRDefault="005E24A4" w:rsidP="005E19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82775"/>
    <w:multiLevelType w:val="hybridMultilevel"/>
    <w:tmpl w:val="C01ED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04C09"/>
    <w:multiLevelType w:val="hybridMultilevel"/>
    <w:tmpl w:val="9828C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3142C"/>
    <w:multiLevelType w:val="hybridMultilevel"/>
    <w:tmpl w:val="1C82E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A55D86"/>
    <w:multiLevelType w:val="multilevel"/>
    <w:tmpl w:val="6D528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97122F"/>
    <w:multiLevelType w:val="hybridMultilevel"/>
    <w:tmpl w:val="8E003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C13E96"/>
    <w:multiLevelType w:val="hybridMultilevel"/>
    <w:tmpl w:val="A1BE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52625F"/>
    <w:multiLevelType w:val="hybridMultilevel"/>
    <w:tmpl w:val="4014C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054ED8"/>
    <w:multiLevelType w:val="hybridMultilevel"/>
    <w:tmpl w:val="00D42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CB2EE4"/>
    <w:multiLevelType w:val="hybridMultilevel"/>
    <w:tmpl w:val="2DCE9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0545AF"/>
    <w:multiLevelType w:val="hybridMultilevel"/>
    <w:tmpl w:val="F5C04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C57ED0"/>
    <w:multiLevelType w:val="hybridMultilevel"/>
    <w:tmpl w:val="71B6E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EB6243"/>
    <w:multiLevelType w:val="hybridMultilevel"/>
    <w:tmpl w:val="C5EA1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9"/>
  </w:num>
  <w:num w:numId="4">
    <w:abstractNumId w:val="5"/>
  </w:num>
  <w:num w:numId="5">
    <w:abstractNumId w:val="6"/>
  </w:num>
  <w:num w:numId="6">
    <w:abstractNumId w:val="1"/>
  </w:num>
  <w:num w:numId="7">
    <w:abstractNumId w:val="2"/>
  </w:num>
  <w:num w:numId="8">
    <w:abstractNumId w:val="11"/>
  </w:num>
  <w:num w:numId="9">
    <w:abstractNumId w:val="7"/>
  </w:num>
  <w:num w:numId="10">
    <w:abstractNumId w:val="3"/>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9B6"/>
    <w:rsid w:val="00046D7B"/>
    <w:rsid w:val="00067E16"/>
    <w:rsid w:val="000770C7"/>
    <w:rsid w:val="000C0868"/>
    <w:rsid w:val="000F1D41"/>
    <w:rsid w:val="001D15D8"/>
    <w:rsid w:val="0025664F"/>
    <w:rsid w:val="0027769B"/>
    <w:rsid w:val="002A1173"/>
    <w:rsid w:val="002C38E5"/>
    <w:rsid w:val="002C3D65"/>
    <w:rsid w:val="002E4597"/>
    <w:rsid w:val="002F7616"/>
    <w:rsid w:val="00317E42"/>
    <w:rsid w:val="00335C4C"/>
    <w:rsid w:val="0037324E"/>
    <w:rsid w:val="00383071"/>
    <w:rsid w:val="003D132F"/>
    <w:rsid w:val="003D611F"/>
    <w:rsid w:val="004A5FB2"/>
    <w:rsid w:val="004D63BF"/>
    <w:rsid w:val="004F736D"/>
    <w:rsid w:val="005E1961"/>
    <w:rsid w:val="005E24A4"/>
    <w:rsid w:val="00641ED7"/>
    <w:rsid w:val="006B11D6"/>
    <w:rsid w:val="006F520A"/>
    <w:rsid w:val="00700C75"/>
    <w:rsid w:val="00734051"/>
    <w:rsid w:val="00775FFF"/>
    <w:rsid w:val="00780B5D"/>
    <w:rsid w:val="007A61B3"/>
    <w:rsid w:val="007B35A1"/>
    <w:rsid w:val="00812240"/>
    <w:rsid w:val="00831CB1"/>
    <w:rsid w:val="00851B85"/>
    <w:rsid w:val="008C696D"/>
    <w:rsid w:val="00923531"/>
    <w:rsid w:val="009275C1"/>
    <w:rsid w:val="00942399"/>
    <w:rsid w:val="00950D18"/>
    <w:rsid w:val="009901CF"/>
    <w:rsid w:val="00A027B7"/>
    <w:rsid w:val="00A109E7"/>
    <w:rsid w:val="00A3322B"/>
    <w:rsid w:val="00AD345C"/>
    <w:rsid w:val="00B349B6"/>
    <w:rsid w:val="00B42124"/>
    <w:rsid w:val="00B60CAA"/>
    <w:rsid w:val="00B879A6"/>
    <w:rsid w:val="00C0745C"/>
    <w:rsid w:val="00C31CF0"/>
    <w:rsid w:val="00C31D01"/>
    <w:rsid w:val="00C70F94"/>
    <w:rsid w:val="00CE6B11"/>
    <w:rsid w:val="00CF3600"/>
    <w:rsid w:val="00D95931"/>
    <w:rsid w:val="00DA3D30"/>
    <w:rsid w:val="00E12F68"/>
    <w:rsid w:val="00EB4C4A"/>
    <w:rsid w:val="00EB6D29"/>
    <w:rsid w:val="00ED52D4"/>
    <w:rsid w:val="00F97274"/>
    <w:rsid w:val="00F97623"/>
    <w:rsid w:val="00FA3AE2"/>
    <w:rsid w:val="00FC4B22"/>
    <w:rsid w:val="04A85B1C"/>
    <w:rsid w:val="0E42DFC0"/>
    <w:rsid w:val="19159634"/>
    <w:rsid w:val="19859267"/>
    <w:rsid w:val="20CC6B6D"/>
    <w:rsid w:val="229FB2E6"/>
    <w:rsid w:val="27EEAAF9"/>
    <w:rsid w:val="29AC41CC"/>
    <w:rsid w:val="2B384CC5"/>
    <w:rsid w:val="2B4685DF"/>
    <w:rsid w:val="2CAA5A89"/>
    <w:rsid w:val="31D9553E"/>
    <w:rsid w:val="3C70B0E1"/>
    <w:rsid w:val="3DE7DDCF"/>
    <w:rsid w:val="40E28DB8"/>
    <w:rsid w:val="43460FEF"/>
    <w:rsid w:val="45BDEC61"/>
    <w:rsid w:val="46796EF2"/>
    <w:rsid w:val="4A783527"/>
    <w:rsid w:val="4A915D84"/>
    <w:rsid w:val="4C2D2DE5"/>
    <w:rsid w:val="4C93030C"/>
    <w:rsid w:val="4DC8FE46"/>
    <w:rsid w:val="4DD0B2D3"/>
    <w:rsid w:val="4F64CEA7"/>
    <w:rsid w:val="6078D472"/>
    <w:rsid w:val="63FACDB4"/>
    <w:rsid w:val="65FC4089"/>
    <w:rsid w:val="695461DF"/>
    <w:rsid w:val="69FC6F4D"/>
    <w:rsid w:val="6D34100F"/>
    <w:rsid w:val="6D3DF65E"/>
    <w:rsid w:val="719C3FC4"/>
    <w:rsid w:val="771F9156"/>
    <w:rsid w:val="7AED2DAD"/>
    <w:rsid w:val="7E2184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2D0C8"/>
  <w15:chartTrackingRefBased/>
  <w15:docId w15:val="{48039AA3-46DD-41CF-BE5C-B8727B90F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736D"/>
    <w:pPr>
      <w:ind w:left="720"/>
      <w:contextualSpacing/>
    </w:pPr>
  </w:style>
  <w:style w:type="paragraph" w:styleId="NormalWeb">
    <w:name w:val="Normal (Web)"/>
    <w:basedOn w:val="Normal"/>
    <w:uiPriority w:val="99"/>
    <w:semiHidden/>
    <w:unhideWhenUsed/>
    <w:rsid w:val="00DA3D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A3D30"/>
    <w:rPr>
      <w:b/>
      <w:bCs/>
    </w:rPr>
  </w:style>
  <w:style w:type="paragraph" w:styleId="NoSpacing">
    <w:name w:val="No Spacing"/>
    <w:uiPriority w:val="1"/>
    <w:qFormat/>
    <w:rsid w:val="00923531"/>
    <w:pPr>
      <w:spacing w:after="0" w:line="240" w:lineRule="auto"/>
    </w:pPr>
  </w:style>
  <w:style w:type="character" w:styleId="Hyperlink">
    <w:name w:val="Hyperlink"/>
    <w:basedOn w:val="DefaultParagraphFont"/>
    <w:uiPriority w:val="99"/>
    <w:unhideWhenUsed/>
    <w:rsid w:val="003D132F"/>
    <w:rPr>
      <w:color w:val="0563C1" w:themeColor="hyperlink"/>
      <w:u w:val="single"/>
    </w:rPr>
  </w:style>
  <w:style w:type="table" w:styleId="TableGrid">
    <w:name w:val="Table Grid"/>
    <w:basedOn w:val="TableNormal"/>
    <w:uiPriority w:val="39"/>
    <w:rsid w:val="00FC4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19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1961"/>
  </w:style>
  <w:style w:type="paragraph" w:styleId="Footer">
    <w:name w:val="footer"/>
    <w:basedOn w:val="Normal"/>
    <w:link w:val="FooterChar"/>
    <w:uiPriority w:val="99"/>
    <w:unhideWhenUsed/>
    <w:rsid w:val="005E19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1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358045">
      <w:bodyDiv w:val="1"/>
      <w:marLeft w:val="0"/>
      <w:marRight w:val="0"/>
      <w:marTop w:val="0"/>
      <w:marBottom w:val="0"/>
      <w:divBdr>
        <w:top w:val="none" w:sz="0" w:space="0" w:color="auto"/>
        <w:left w:val="none" w:sz="0" w:space="0" w:color="auto"/>
        <w:bottom w:val="none" w:sz="0" w:space="0" w:color="auto"/>
        <w:right w:val="none" w:sz="0" w:space="0" w:color="auto"/>
      </w:divBdr>
    </w:div>
    <w:div w:id="1592280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etm.org.uk/teaching-for-mastery/mastery-explained/five-big-ideas-in-teaching-for-mastery/" TargetMode="External"/><Relationship Id="rId13" Type="http://schemas.openxmlformats.org/officeDocument/2006/relationships/hyperlink" Target="https://www.kelseyprimary.co.uk/_documents/%5B773835%5DStatutory_Data_2022.pdf" TargetMode="Externa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1017</TotalTime>
  <Pages>3</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Clarke</dc:creator>
  <cp:keywords/>
  <dc:description/>
  <cp:lastModifiedBy>Alex Kelly</cp:lastModifiedBy>
  <cp:revision>16</cp:revision>
  <dcterms:created xsi:type="dcterms:W3CDTF">2022-09-01T19:54:00Z</dcterms:created>
  <dcterms:modified xsi:type="dcterms:W3CDTF">2022-10-01T20:13:00Z</dcterms:modified>
</cp:coreProperties>
</file>